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019"/>
      </w:tblGrid>
      <w:tr w:rsidR="00024C0C" w:rsidRPr="005D100D" w14:paraId="6CC72BC8" w14:textId="77777777" w:rsidTr="006B2975">
        <w:tc>
          <w:tcPr>
            <w:tcW w:w="4503" w:type="dxa"/>
          </w:tcPr>
          <w:p w14:paraId="6AF43623" w14:textId="5D95A3D8" w:rsidR="00024C0C" w:rsidRPr="00EA60DE" w:rsidRDefault="00024C0C" w:rsidP="006B2975">
            <w:pPr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u w:val="single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28269378" wp14:editId="2115D4E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114300</wp:posOffset>
                  </wp:positionV>
                  <wp:extent cx="1787525" cy="1095375"/>
                  <wp:effectExtent l="0" t="0" r="3175" b="9525"/>
                  <wp:wrapSquare wrapText="right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CDCADC" w14:textId="77777777" w:rsidR="00024C0C" w:rsidRPr="00EA60DE" w:rsidRDefault="00024C0C" w:rsidP="006B2975">
            <w:pPr>
              <w:rPr>
                <w:rFonts w:ascii="Arial" w:hAnsi="Arial" w:cs="Arial"/>
                <w:b/>
                <w:u w:val="single"/>
              </w:rPr>
            </w:pPr>
          </w:p>
          <w:p w14:paraId="32EC345D" w14:textId="77777777" w:rsidR="00024C0C" w:rsidRPr="00EA60DE" w:rsidRDefault="00024C0C" w:rsidP="006B2975">
            <w:pPr>
              <w:rPr>
                <w:rFonts w:ascii="Arial" w:hAnsi="Arial" w:cs="Arial"/>
                <w:b/>
                <w:u w:val="single"/>
              </w:rPr>
            </w:pPr>
          </w:p>
          <w:p w14:paraId="2AA1907B" w14:textId="77777777" w:rsidR="00024C0C" w:rsidRPr="00EA60DE" w:rsidRDefault="00024C0C" w:rsidP="006B2975">
            <w:pPr>
              <w:rPr>
                <w:rFonts w:ascii="Arial" w:hAnsi="Arial" w:cs="Arial"/>
                <w:b/>
                <w:u w:val="single"/>
              </w:rPr>
            </w:pPr>
          </w:p>
          <w:p w14:paraId="1330771C" w14:textId="77777777" w:rsidR="00024C0C" w:rsidRPr="00EA60DE" w:rsidRDefault="00024C0C" w:rsidP="006B297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19" w:type="dxa"/>
          </w:tcPr>
          <w:p w14:paraId="45561808" w14:textId="1CD7F664" w:rsidR="00024C0C" w:rsidRDefault="00754338" w:rsidP="006B29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024C0C" w:rsidRPr="00A10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Αθήνα: </w:t>
            </w:r>
            <w:r w:rsidR="00953F0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25E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24C0C" w:rsidRPr="00A10F8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53F0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24C0C" w:rsidRPr="00A10F80">
              <w:rPr>
                <w:rFonts w:ascii="Times New Roman" w:hAnsi="Times New Roman" w:cs="Times New Roman"/>
                <w:bCs/>
                <w:sz w:val="24"/>
                <w:szCs w:val="24"/>
              </w:rPr>
              <w:t>-2021</w:t>
            </w:r>
          </w:p>
          <w:p w14:paraId="12E4C0DA" w14:textId="41763DB3" w:rsidR="00024C0C" w:rsidRPr="00C531DD" w:rsidRDefault="00024C0C" w:rsidP="00025EC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2FE78787" w14:textId="77777777" w:rsidR="00024C0C" w:rsidRPr="005D100D" w:rsidRDefault="00024C0C" w:rsidP="00024C0C">
      <w:pPr>
        <w:rPr>
          <w:rFonts w:ascii="Arial" w:hAnsi="Arial" w:cs="Arial"/>
          <w:b/>
          <w:u w:val="single"/>
        </w:rPr>
      </w:pPr>
    </w:p>
    <w:p w14:paraId="604700DC" w14:textId="77777777" w:rsidR="00024C0C" w:rsidRPr="00A10F80" w:rsidRDefault="00024C0C" w:rsidP="00024C0C">
      <w:pPr>
        <w:spacing w:line="240" w:lineRule="auto"/>
        <w:rPr>
          <w:rFonts w:ascii="Times New Roman" w:hAnsi="Times New Roman" w:cs="Times New Roman"/>
          <w:b/>
        </w:rPr>
      </w:pPr>
      <w:r w:rsidRPr="00A10F80">
        <w:rPr>
          <w:rFonts w:ascii="Times New Roman" w:hAnsi="Times New Roman" w:cs="Times New Roman"/>
          <w:b/>
          <w:u w:val="single"/>
        </w:rPr>
        <w:t>ΕΝΩΣΗ ΠΕΡΙΦΕΡΕΙΩΝ ΕΛΛΑΔΑΣ</w:t>
      </w:r>
      <w:r w:rsidRPr="00A10F80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5"/>
        <w:gridCol w:w="2576"/>
      </w:tblGrid>
      <w:tr w:rsidR="00024C0C" w:rsidRPr="00A10F80" w14:paraId="54AD8C5C" w14:textId="77777777" w:rsidTr="00024C0C">
        <w:trPr>
          <w:trHeight w:val="2367"/>
        </w:trPr>
        <w:tc>
          <w:tcPr>
            <w:tcW w:w="1535" w:type="dxa"/>
          </w:tcPr>
          <w:p w14:paraId="1EF8E851" w14:textId="77777777" w:rsidR="00024C0C" w:rsidRPr="00A10F80" w:rsidRDefault="00024C0C" w:rsidP="00024C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0F80">
              <w:rPr>
                <w:rFonts w:ascii="Times New Roman" w:hAnsi="Times New Roman" w:cs="Times New Roman"/>
                <w:sz w:val="20"/>
                <w:szCs w:val="20"/>
              </w:rPr>
              <w:t>Ταχ</w:t>
            </w:r>
            <w:proofErr w:type="spellEnd"/>
            <w:r w:rsidRPr="00A10F80">
              <w:rPr>
                <w:rFonts w:ascii="Times New Roman" w:hAnsi="Times New Roman" w:cs="Times New Roman"/>
                <w:sz w:val="20"/>
                <w:szCs w:val="20"/>
              </w:rPr>
              <w:t>. Δ/</w:t>
            </w:r>
            <w:proofErr w:type="spellStart"/>
            <w:r w:rsidRPr="00A10F80">
              <w:rPr>
                <w:rFonts w:ascii="Times New Roman" w:hAnsi="Times New Roman" w:cs="Times New Roman"/>
                <w:sz w:val="20"/>
                <w:szCs w:val="20"/>
              </w:rPr>
              <w:t>νση</w:t>
            </w:r>
            <w:proofErr w:type="spellEnd"/>
            <w:r w:rsidRPr="00A10F80">
              <w:rPr>
                <w:rFonts w:ascii="Times New Roman" w:hAnsi="Times New Roman" w:cs="Times New Roman"/>
                <w:sz w:val="20"/>
                <w:szCs w:val="20"/>
              </w:rPr>
              <w:t xml:space="preserve">:           </w:t>
            </w:r>
          </w:p>
          <w:p w14:paraId="4DF53096" w14:textId="77777777" w:rsidR="00024C0C" w:rsidRPr="00A10F80" w:rsidRDefault="00024C0C" w:rsidP="00024C0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>Ταχ</w:t>
            </w:r>
            <w:proofErr w:type="spellEnd"/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>. Κωδ.:</w:t>
            </w:r>
          </w:p>
          <w:p w14:paraId="5255B711" w14:textId="77777777" w:rsidR="00024C0C" w:rsidRPr="00A10F80" w:rsidRDefault="00024C0C" w:rsidP="00024C0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>Πληροφορίες:</w:t>
            </w:r>
          </w:p>
          <w:p w14:paraId="3D5CF971" w14:textId="77777777" w:rsidR="00024C0C" w:rsidRPr="00A10F80" w:rsidRDefault="00024C0C" w:rsidP="00024C0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>Τηλ</w:t>
            </w:r>
            <w:proofErr w:type="spellEnd"/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>.:</w:t>
            </w:r>
          </w:p>
          <w:p w14:paraId="32DA3DF7" w14:textId="77777777" w:rsidR="00024C0C" w:rsidRPr="00A10F80" w:rsidRDefault="00024C0C" w:rsidP="00024C0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Fax</w:t>
            </w:r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7988055E" w14:textId="77777777" w:rsidR="00024C0C" w:rsidRPr="00A10F80" w:rsidRDefault="00024C0C" w:rsidP="00024C0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A10F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7242E2C7" w14:textId="77777777" w:rsidR="00024C0C" w:rsidRPr="00A10F80" w:rsidRDefault="00024C0C" w:rsidP="00024C0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F80">
              <w:rPr>
                <w:rFonts w:ascii="Times New Roman" w:hAnsi="Times New Roman" w:cs="Times New Roman"/>
                <w:sz w:val="20"/>
                <w:szCs w:val="20"/>
              </w:rPr>
              <w:t>Ιστοσελίδα:</w:t>
            </w:r>
          </w:p>
        </w:tc>
        <w:tc>
          <w:tcPr>
            <w:tcW w:w="2576" w:type="dxa"/>
          </w:tcPr>
          <w:p w14:paraId="0B02E169" w14:textId="77777777" w:rsidR="00024C0C" w:rsidRPr="00A10F80" w:rsidRDefault="00024C0C" w:rsidP="00024C0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Μεσογείων 15  </w:t>
            </w:r>
          </w:p>
          <w:p w14:paraId="088E2907" w14:textId="77777777" w:rsidR="00024C0C" w:rsidRPr="00A10F80" w:rsidRDefault="00024C0C" w:rsidP="00024C0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>115 26 ΑΘΗΝΑ</w:t>
            </w:r>
          </w:p>
          <w:p w14:paraId="50C8A7A4" w14:textId="77777777" w:rsidR="00024C0C" w:rsidRPr="00A10F80" w:rsidRDefault="00024C0C" w:rsidP="00024C0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>Α.Παπακωνσταντίνου</w:t>
            </w:r>
            <w:proofErr w:type="spellEnd"/>
          </w:p>
          <w:p w14:paraId="3CD41DF6" w14:textId="77777777" w:rsidR="00024C0C" w:rsidRPr="00A10F80" w:rsidRDefault="00024C0C" w:rsidP="00024C0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>213-2144700-60</w:t>
            </w:r>
          </w:p>
          <w:p w14:paraId="308E48F9" w14:textId="77777777" w:rsidR="00024C0C" w:rsidRPr="00A10F80" w:rsidRDefault="00024C0C" w:rsidP="00024C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>210-7778992</w:t>
            </w:r>
            <w:r w:rsidRPr="00A10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9253CB" w14:textId="77777777" w:rsidR="00024C0C" w:rsidRPr="00A10F80" w:rsidRDefault="00024C0C" w:rsidP="00024C0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>info</w:t>
            </w:r>
            <w:proofErr w:type="spellEnd"/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A10F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enpe</w:t>
            </w:r>
            <w:proofErr w:type="spellEnd"/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A10F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</w:t>
            </w:r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1A57CB2" w14:textId="77777777" w:rsidR="00024C0C" w:rsidRPr="00A10F80" w:rsidRDefault="00024C0C" w:rsidP="00024C0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F80">
              <w:rPr>
                <w:rFonts w:ascii="Times New Roman" w:hAnsi="Times New Roman" w:cs="Times New Roman"/>
                <w:color w:val="252525"/>
                <w:sz w:val="20"/>
                <w:szCs w:val="20"/>
                <w:lang w:val="en-US"/>
              </w:rPr>
              <w:t>www</w:t>
            </w:r>
            <w:r w:rsidRPr="00A10F80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.</w:t>
            </w:r>
            <w:proofErr w:type="spellStart"/>
            <w:r w:rsidRPr="00A10F80">
              <w:rPr>
                <w:rFonts w:ascii="Times New Roman" w:hAnsi="Times New Roman" w:cs="Times New Roman"/>
                <w:color w:val="252525"/>
                <w:sz w:val="20"/>
                <w:szCs w:val="20"/>
                <w:lang w:val="en-US"/>
              </w:rPr>
              <w:t>enpe</w:t>
            </w:r>
            <w:proofErr w:type="spellEnd"/>
            <w:r w:rsidRPr="00A10F80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.</w:t>
            </w:r>
            <w:r w:rsidRPr="00A10F80">
              <w:rPr>
                <w:rFonts w:ascii="Times New Roman" w:hAnsi="Times New Roman" w:cs="Times New Roman"/>
                <w:color w:val="252525"/>
                <w:sz w:val="20"/>
                <w:szCs w:val="20"/>
                <w:lang w:val="en-US"/>
              </w:rPr>
              <w:t>gr</w:t>
            </w:r>
            <w:r w:rsidRPr="00A10F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A10F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</w:tr>
    </w:tbl>
    <w:p w14:paraId="0C74E26B" w14:textId="77777777" w:rsidR="00A10F80" w:rsidRPr="00A10F80" w:rsidRDefault="00A10F80" w:rsidP="00A10F80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</w:rPr>
      </w:pPr>
      <w:r w:rsidRPr="00A10F80">
        <w:rPr>
          <w:rFonts w:ascii="Times New Roman" w:hAnsi="Times New Roman" w:cs="Times New Roman"/>
        </w:rPr>
        <w:t>Προς</w:t>
      </w:r>
    </w:p>
    <w:p w14:paraId="0DACF16D" w14:textId="5E39E40F" w:rsidR="00A10F80" w:rsidRPr="00A10F80" w:rsidRDefault="00A10F80" w:rsidP="00A10F80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b/>
          <w:bCs/>
        </w:rPr>
      </w:pPr>
      <w:r w:rsidRPr="00A10F80">
        <w:rPr>
          <w:rFonts w:ascii="Times New Roman" w:hAnsi="Times New Roman" w:cs="Times New Roman"/>
          <w:b/>
          <w:bCs/>
        </w:rPr>
        <w:t>κ.κ. Πρόεδρο και μέλη της Διαρκούς Επιτροπής</w:t>
      </w:r>
      <w:r w:rsidRPr="00A10F80">
        <w:rPr>
          <w:rFonts w:ascii="Times New Roman" w:hAnsi="Times New Roman" w:cs="Times New Roman"/>
          <w:b/>
          <w:bCs/>
          <w:shd w:val="clear" w:color="auto" w:fill="FFFFFF"/>
        </w:rPr>
        <w:t xml:space="preserve"> Δημόσιας Διοίκησης, Δημόσιας Τάξης και Δικαιοσύνης, της Βουλής των Ελλήνων</w:t>
      </w:r>
      <w:r w:rsidRPr="00A10F80">
        <w:rPr>
          <w:rFonts w:ascii="Times New Roman" w:hAnsi="Times New Roman" w:cs="Times New Roman"/>
          <w:b/>
          <w:bCs/>
        </w:rPr>
        <w:tab/>
      </w:r>
    </w:p>
    <w:p w14:paraId="7D774AC5" w14:textId="77777777" w:rsidR="00A10F80" w:rsidRDefault="00A10F80" w:rsidP="00A10F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</w:p>
    <w:p w14:paraId="7B4C3A98" w14:textId="77777777" w:rsidR="00A10F80" w:rsidRDefault="00A10F80" w:rsidP="00A10F80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</w:p>
    <w:p w14:paraId="23828846" w14:textId="3D75286B" w:rsidR="00A10F80" w:rsidRPr="00953F0A" w:rsidRDefault="00A10F80" w:rsidP="00A10F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53F0A">
        <w:rPr>
          <w:rFonts w:ascii="Times New Roman" w:hAnsi="Times New Roman" w:cs="Times New Roman"/>
          <w:b/>
          <w:bCs/>
          <w:sz w:val="28"/>
          <w:szCs w:val="28"/>
        </w:rPr>
        <w:t>Υ</w:t>
      </w:r>
      <w:r w:rsidRPr="00953F0A">
        <w:rPr>
          <w:rFonts w:ascii="Times New Roman" w:hAnsi="Times New Roman" w:cs="Times New Roman"/>
          <w:b/>
          <w:bCs/>
          <w:sz w:val="24"/>
          <w:szCs w:val="24"/>
        </w:rPr>
        <w:t xml:space="preserve">ΠΟΜΝΗΜΑ </w:t>
      </w:r>
    </w:p>
    <w:p w14:paraId="31E655C6" w14:textId="77777777" w:rsidR="00D0581E" w:rsidRDefault="00D0581E" w:rsidP="00A10F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ε</w:t>
      </w:r>
      <w:r w:rsidR="00A10F80" w:rsidRPr="00754338">
        <w:rPr>
          <w:rFonts w:ascii="Times New Roman" w:hAnsi="Times New Roman" w:cs="Times New Roman"/>
          <w:b/>
          <w:bCs/>
          <w:sz w:val="24"/>
          <w:szCs w:val="24"/>
        </w:rPr>
        <w:t>πί του σχεδίου</w:t>
      </w:r>
      <w:r w:rsidR="009E7FEA">
        <w:rPr>
          <w:rFonts w:ascii="Times New Roman" w:hAnsi="Times New Roman" w:cs="Times New Roman"/>
          <w:b/>
          <w:bCs/>
          <w:sz w:val="24"/>
          <w:szCs w:val="24"/>
        </w:rPr>
        <w:t xml:space="preserve"> νόμου</w:t>
      </w:r>
      <w:r w:rsidR="00A10F80" w:rsidRPr="00754338">
        <w:rPr>
          <w:rFonts w:ascii="Times New Roman" w:hAnsi="Times New Roman" w:cs="Times New Roman"/>
          <w:b/>
          <w:bCs/>
          <w:sz w:val="24"/>
          <w:szCs w:val="24"/>
        </w:rPr>
        <w:t xml:space="preserve"> του Υπουργείου Εσωτερικών, με τίτλο: </w:t>
      </w:r>
    </w:p>
    <w:p w14:paraId="529C701B" w14:textId="09D0FF7F" w:rsidR="00A10F80" w:rsidRPr="00754338" w:rsidRDefault="00A10F80" w:rsidP="00A10F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4338">
        <w:rPr>
          <w:rFonts w:ascii="Times New Roman" w:hAnsi="Times New Roman" w:cs="Times New Roman"/>
          <w:b/>
          <w:bCs/>
          <w:sz w:val="24"/>
          <w:szCs w:val="24"/>
        </w:rPr>
        <w:t>«Εκλογή Δημοτικών και Περιφερειακών Αρχών»</w:t>
      </w:r>
    </w:p>
    <w:p w14:paraId="0860A98A" w14:textId="7F54CA5A" w:rsidR="00485965" w:rsidRPr="00754338" w:rsidRDefault="00485965" w:rsidP="004859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51AD12" w14:textId="77777777" w:rsidR="00ED033B" w:rsidRPr="00953F0A" w:rsidRDefault="00ED033B" w:rsidP="003719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2E3D9E0" w14:textId="6D119186" w:rsidR="00485965" w:rsidRPr="00953F0A" w:rsidRDefault="007629C1" w:rsidP="00A10F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953F0A">
        <w:rPr>
          <w:rFonts w:ascii="Times New Roman" w:hAnsi="Times New Roman" w:cs="Times New Roman"/>
          <w:b/>
          <w:bCs/>
          <w:i/>
          <w:iCs/>
          <w:u w:val="single"/>
        </w:rPr>
        <w:t>Ι. ΓΕΝΙΚΕΣ ΠΑΡΑΤΗΡΗΣΕΙΣ</w:t>
      </w:r>
    </w:p>
    <w:p w14:paraId="0C778D73" w14:textId="77777777" w:rsidR="00371948" w:rsidRPr="00953F0A" w:rsidRDefault="00371948" w:rsidP="003719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0854F1E" w14:textId="37F6563C" w:rsidR="00887533" w:rsidRPr="00953F0A" w:rsidRDefault="00887533" w:rsidP="00ED0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53F0A">
        <w:rPr>
          <w:rFonts w:ascii="Times New Roman" w:hAnsi="Times New Roman" w:cs="Times New Roman"/>
        </w:rPr>
        <w:t>Μια πρώτη παραδοχή είναι ότι το</w:t>
      </w:r>
      <w:r w:rsidR="00103081" w:rsidRPr="00953F0A">
        <w:rPr>
          <w:rFonts w:ascii="Times New Roman" w:hAnsi="Times New Roman" w:cs="Times New Roman"/>
        </w:rPr>
        <w:t xml:space="preserve"> </w:t>
      </w:r>
      <w:r w:rsidR="00D67CD8" w:rsidRPr="00953F0A">
        <w:rPr>
          <w:rFonts w:ascii="Times New Roman" w:hAnsi="Times New Roman" w:cs="Times New Roman"/>
        </w:rPr>
        <w:t xml:space="preserve">συζητούμενο </w:t>
      </w:r>
      <w:r w:rsidR="00103081" w:rsidRPr="00953F0A">
        <w:rPr>
          <w:rFonts w:ascii="Times New Roman" w:hAnsi="Times New Roman" w:cs="Times New Roman"/>
        </w:rPr>
        <w:t>σχέδιο νόμου επιλύει μια σειρά σοβαρών ζητημάτων που συνδέονται με</w:t>
      </w:r>
      <w:r w:rsidR="00111A2B" w:rsidRPr="00953F0A">
        <w:rPr>
          <w:rFonts w:ascii="Times New Roman" w:hAnsi="Times New Roman" w:cs="Times New Roman"/>
        </w:rPr>
        <w:t xml:space="preserve"> </w:t>
      </w:r>
      <w:r w:rsidR="00103081" w:rsidRPr="00953F0A">
        <w:rPr>
          <w:rFonts w:ascii="Times New Roman" w:hAnsi="Times New Roman" w:cs="Times New Roman"/>
        </w:rPr>
        <w:t xml:space="preserve">την εφαρμογή του </w:t>
      </w:r>
      <w:r w:rsidR="00ED033B" w:rsidRPr="00953F0A">
        <w:rPr>
          <w:rFonts w:ascii="Times New Roman" w:hAnsi="Times New Roman" w:cs="Times New Roman"/>
        </w:rPr>
        <w:t>Ν</w:t>
      </w:r>
      <w:r w:rsidR="00103081" w:rsidRPr="00953F0A">
        <w:rPr>
          <w:rFonts w:ascii="Times New Roman" w:hAnsi="Times New Roman" w:cs="Times New Roman"/>
        </w:rPr>
        <w:t xml:space="preserve">. 4555/2018 (Α’ 133) στις </w:t>
      </w:r>
      <w:proofErr w:type="spellStart"/>
      <w:r w:rsidR="00103081" w:rsidRPr="00953F0A">
        <w:rPr>
          <w:rFonts w:ascii="Times New Roman" w:hAnsi="Times New Roman" w:cs="Times New Roman"/>
        </w:rPr>
        <w:t>αυτοδιοικητικές</w:t>
      </w:r>
      <w:proofErr w:type="spellEnd"/>
      <w:r w:rsidR="00103081" w:rsidRPr="00953F0A">
        <w:rPr>
          <w:rFonts w:ascii="Times New Roman" w:hAnsi="Times New Roman" w:cs="Times New Roman"/>
        </w:rPr>
        <w:t xml:space="preserve"> εκλογές του 2019, που</w:t>
      </w:r>
      <w:r w:rsidR="00111A2B" w:rsidRPr="00953F0A">
        <w:rPr>
          <w:rFonts w:ascii="Times New Roman" w:hAnsi="Times New Roman" w:cs="Times New Roman"/>
        </w:rPr>
        <w:t xml:space="preserve"> </w:t>
      </w:r>
      <w:r w:rsidR="00103081" w:rsidRPr="00953F0A">
        <w:rPr>
          <w:rFonts w:ascii="Times New Roman" w:hAnsi="Times New Roman" w:cs="Times New Roman"/>
        </w:rPr>
        <w:t xml:space="preserve">επέβαλε </w:t>
      </w:r>
      <w:r w:rsidRPr="00953F0A">
        <w:rPr>
          <w:rFonts w:ascii="Times New Roman" w:hAnsi="Times New Roman" w:cs="Times New Roman"/>
        </w:rPr>
        <w:t xml:space="preserve">την </w:t>
      </w:r>
      <w:r w:rsidR="00103081" w:rsidRPr="00953F0A">
        <w:rPr>
          <w:rFonts w:ascii="Times New Roman" w:hAnsi="Times New Roman" w:cs="Times New Roman"/>
        </w:rPr>
        <w:t>εφαρμογή της λεγόμενης «απλής αναλογικής» στον τρόπο</w:t>
      </w:r>
      <w:r w:rsidR="00111A2B" w:rsidRPr="00953F0A">
        <w:rPr>
          <w:rFonts w:ascii="Times New Roman" w:hAnsi="Times New Roman" w:cs="Times New Roman"/>
        </w:rPr>
        <w:t xml:space="preserve"> </w:t>
      </w:r>
      <w:r w:rsidR="00103081" w:rsidRPr="00953F0A">
        <w:rPr>
          <w:rFonts w:ascii="Times New Roman" w:hAnsi="Times New Roman" w:cs="Times New Roman"/>
        </w:rPr>
        <w:t>κατανομής των εδρών του του περιφερειακού συμβουλίου</w:t>
      </w:r>
      <w:r w:rsidR="00111A2B" w:rsidRPr="00953F0A">
        <w:rPr>
          <w:rFonts w:ascii="Times New Roman" w:hAnsi="Times New Roman" w:cs="Times New Roman"/>
        </w:rPr>
        <w:t xml:space="preserve">. </w:t>
      </w:r>
    </w:p>
    <w:p w14:paraId="495788D8" w14:textId="4BBF34ED" w:rsidR="00887533" w:rsidRPr="00953F0A" w:rsidRDefault="00103081" w:rsidP="00ED0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53F0A">
        <w:rPr>
          <w:rFonts w:ascii="Times New Roman" w:hAnsi="Times New Roman" w:cs="Times New Roman"/>
        </w:rPr>
        <w:t>Αποτέλεσμα της εφαρμογής του ανωτέρω μοντέλου της «απλής αναλογικής» ήταν</w:t>
      </w:r>
      <w:r w:rsidR="00887533" w:rsidRPr="00953F0A">
        <w:rPr>
          <w:rFonts w:ascii="Times New Roman" w:hAnsi="Times New Roman" w:cs="Times New Roman"/>
        </w:rPr>
        <w:t xml:space="preserve"> περιπτώσεις όπου</w:t>
      </w:r>
      <w:r w:rsidRPr="00953F0A">
        <w:rPr>
          <w:rFonts w:ascii="Times New Roman" w:hAnsi="Times New Roman" w:cs="Times New Roman"/>
        </w:rPr>
        <w:t xml:space="preserve"> ο </w:t>
      </w:r>
      <w:r w:rsidR="00887533" w:rsidRPr="00953F0A">
        <w:rPr>
          <w:rFonts w:ascii="Times New Roman" w:hAnsi="Times New Roman" w:cs="Times New Roman"/>
        </w:rPr>
        <w:t>Π</w:t>
      </w:r>
      <w:r w:rsidRPr="00953F0A">
        <w:rPr>
          <w:rFonts w:ascii="Times New Roman" w:hAnsi="Times New Roman" w:cs="Times New Roman"/>
        </w:rPr>
        <w:t>εριφερειάρχης να μην έχ</w:t>
      </w:r>
      <w:r w:rsidR="00887533" w:rsidRPr="00953F0A">
        <w:rPr>
          <w:rFonts w:ascii="Times New Roman" w:hAnsi="Times New Roman" w:cs="Times New Roman"/>
        </w:rPr>
        <w:t>ει</w:t>
      </w:r>
      <w:r w:rsidRPr="00953F0A">
        <w:rPr>
          <w:rFonts w:ascii="Times New Roman" w:hAnsi="Times New Roman" w:cs="Times New Roman"/>
        </w:rPr>
        <w:t xml:space="preserve"> την πλειοψηφία στο</w:t>
      </w:r>
      <w:r w:rsidR="00111A2B" w:rsidRPr="00953F0A">
        <w:rPr>
          <w:rFonts w:ascii="Times New Roman" w:hAnsi="Times New Roman" w:cs="Times New Roman"/>
        </w:rPr>
        <w:t xml:space="preserve"> </w:t>
      </w:r>
      <w:r w:rsidRPr="00953F0A">
        <w:rPr>
          <w:rFonts w:ascii="Times New Roman" w:hAnsi="Times New Roman" w:cs="Times New Roman"/>
        </w:rPr>
        <w:t xml:space="preserve">ανώτατο βουλευόμενο </w:t>
      </w:r>
      <w:r w:rsidR="00887533" w:rsidRPr="00953F0A">
        <w:rPr>
          <w:rFonts w:ascii="Times New Roman" w:hAnsi="Times New Roman" w:cs="Times New Roman"/>
        </w:rPr>
        <w:t xml:space="preserve">– αποφασιστικό </w:t>
      </w:r>
      <w:r w:rsidRPr="00953F0A">
        <w:rPr>
          <w:rFonts w:ascii="Times New Roman" w:hAnsi="Times New Roman" w:cs="Times New Roman"/>
        </w:rPr>
        <w:t xml:space="preserve">όργανο </w:t>
      </w:r>
      <w:r w:rsidR="00887533" w:rsidRPr="00953F0A">
        <w:rPr>
          <w:rFonts w:ascii="Times New Roman" w:hAnsi="Times New Roman" w:cs="Times New Roman"/>
        </w:rPr>
        <w:t xml:space="preserve">της </w:t>
      </w:r>
      <w:r w:rsidR="00887533" w:rsidRPr="00953F0A">
        <w:rPr>
          <w:rFonts w:ascii="Times New Roman" w:hAnsi="Times New Roman" w:cs="Times New Roman"/>
        </w:rPr>
        <w:lastRenderedPageBreak/>
        <w:t xml:space="preserve">Περιφέρειας </w:t>
      </w:r>
      <w:r w:rsidRPr="00953F0A">
        <w:rPr>
          <w:rFonts w:ascii="Times New Roman" w:hAnsi="Times New Roman" w:cs="Times New Roman"/>
        </w:rPr>
        <w:t>και,</w:t>
      </w:r>
      <w:r w:rsidR="00111A2B" w:rsidRPr="00953F0A">
        <w:rPr>
          <w:rFonts w:ascii="Times New Roman" w:hAnsi="Times New Roman" w:cs="Times New Roman"/>
        </w:rPr>
        <w:t xml:space="preserve"> </w:t>
      </w:r>
      <w:r w:rsidRPr="00953F0A">
        <w:rPr>
          <w:rFonts w:ascii="Times New Roman" w:hAnsi="Times New Roman" w:cs="Times New Roman"/>
        </w:rPr>
        <w:t>κατά συνέπεια, να στερ</w:t>
      </w:r>
      <w:r w:rsidR="00887533" w:rsidRPr="00953F0A">
        <w:rPr>
          <w:rFonts w:ascii="Times New Roman" w:hAnsi="Times New Roman" w:cs="Times New Roman"/>
        </w:rPr>
        <w:t>είται</w:t>
      </w:r>
      <w:r w:rsidRPr="00953F0A">
        <w:rPr>
          <w:rFonts w:ascii="Times New Roman" w:hAnsi="Times New Roman" w:cs="Times New Roman"/>
        </w:rPr>
        <w:t xml:space="preserve"> της δυνατότητας άσκησης της πολιτικής για την οποία</w:t>
      </w:r>
      <w:r w:rsidR="00111A2B" w:rsidRPr="00953F0A">
        <w:rPr>
          <w:rFonts w:ascii="Times New Roman" w:hAnsi="Times New Roman" w:cs="Times New Roman"/>
        </w:rPr>
        <w:t xml:space="preserve"> </w:t>
      </w:r>
      <w:r w:rsidRPr="00953F0A">
        <w:rPr>
          <w:rFonts w:ascii="Times New Roman" w:hAnsi="Times New Roman" w:cs="Times New Roman"/>
        </w:rPr>
        <w:t>ψηφίστηκ</w:t>
      </w:r>
      <w:r w:rsidR="00E42FEF" w:rsidRPr="00953F0A">
        <w:rPr>
          <w:rFonts w:ascii="Times New Roman" w:hAnsi="Times New Roman" w:cs="Times New Roman"/>
        </w:rPr>
        <w:t>ε</w:t>
      </w:r>
      <w:r w:rsidRPr="00953F0A">
        <w:rPr>
          <w:rFonts w:ascii="Times New Roman" w:hAnsi="Times New Roman" w:cs="Times New Roman"/>
        </w:rPr>
        <w:t xml:space="preserve"> από το εκλογικό σώμα. </w:t>
      </w:r>
    </w:p>
    <w:p w14:paraId="53665C9D" w14:textId="602653FC" w:rsidR="00E42FEF" w:rsidRPr="00953F0A" w:rsidRDefault="00E42FEF" w:rsidP="00ED0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53F0A">
        <w:rPr>
          <w:rFonts w:ascii="Times New Roman" w:hAnsi="Times New Roman" w:cs="Times New Roman"/>
        </w:rPr>
        <w:t>Με τις διατάξεις του σχεδίου νόμου αίρεται</w:t>
      </w:r>
      <w:r w:rsidR="00111A2B" w:rsidRPr="00953F0A">
        <w:rPr>
          <w:rFonts w:ascii="Times New Roman" w:hAnsi="Times New Roman" w:cs="Times New Roman"/>
        </w:rPr>
        <w:t xml:space="preserve"> </w:t>
      </w:r>
      <w:r w:rsidR="00103081" w:rsidRPr="00953F0A">
        <w:rPr>
          <w:rFonts w:ascii="Times New Roman" w:hAnsi="Times New Roman" w:cs="Times New Roman"/>
        </w:rPr>
        <w:t>το ως άνω αδι</w:t>
      </w:r>
      <w:r w:rsidRPr="00953F0A">
        <w:rPr>
          <w:rFonts w:ascii="Times New Roman" w:hAnsi="Times New Roman" w:cs="Times New Roman"/>
        </w:rPr>
        <w:t>έξοδο</w:t>
      </w:r>
      <w:r w:rsidR="00103081" w:rsidRPr="00953F0A">
        <w:rPr>
          <w:rFonts w:ascii="Times New Roman" w:hAnsi="Times New Roman" w:cs="Times New Roman"/>
        </w:rPr>
        <w:t xml:space="preserve"> και</w:t>
      </w:r>
      <w:r w:rsidRPr="00953F0A">
        <w:rPr>
          <w:rFonts w:ascii="Times New Roman" w:hAnsi="Times New Roman" w:cs="Times New Roman"/>
        </w:rPr>
        <w:t xml:space="preserve"> διασφαλίζεται </w:t>
      </w:r>
      <w:r w:rsidR="00103081" w:rsidRPr="00953F0A">
        <w:rPr>
          <w:rFonts w:ascii="Times New Roman" w:hAnsi="Times New Roman" w:cs="Times New Roman"/>
        </w:rPr>
        <w:t xml:space="preserve"> η </w:t>
      </w:r>
      <w:proofErr w:type="spellStart"/>
      <w:r w:rsidR="00103081" w:rsidRPr="00953F0A">
        <w:rPr>
          <w:rFonts w:ascii="Times New Roman" w:hAnsi="Times New Roman" w:cs="Times New Roman"/>
        </w:rPr>
        <w:t>κυβερνησιμότητα</w:t>
      </w:r>
      <w:proofErr w:type="spellEnd"/>
      <w:r w:rsidR="00103081" w:rsidRPr="00953F0A">
        <w:rPr>
          <w:rFonts w:ascii="Times New Roman" w:hAnsi="Times New Roman" w:cs="Times New Roman"/>
        </w:rPr>
        <w:t xml:space="preserve"> των </w:t>
      </w:r>
      <w:r w:rsidR="00887533" w:rsidRPr="00953F0A">
        <w:rPr>
          <w:rFonts w:ascii="Times New Roman" w:hAnsi="Times New Roman" w:cs="Times New Roman"/>
        </w:rPr>
        <w:t>Περιφερειών</w:t>
      </w:r>
      <w:r w:rsidRPr="00953F0A">
        <w:rPr>
          <w:rFonts w:ascii="Times New Roman" w:hAnsi="Times New Roman" w:cs="Times New Roman"/>
        </w:rPr>
        <w:t>.</w:t>
      </w:r>
      <w:r w:rsidR="00887533" w:rsidRPr="00953F0A">
        <w:rPr>
          <w:rFonts w:ascii="Times New Roman" w:hAnsi="Times New Roman" w:cs="Times New Roman"/>
        </w:rPr>
        <w:t xml:space="preserve"> </w:t>
      </w:r>
    </w:p>
    <w:p w14:paraId="3FF85E1A" w14:textId="5F0C4F5D" w:rsidR="00887533" w:rsidRPr="00953F0A" w:rsidRDefault="00953F0A" w:rsidP="00ED0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53F0A">
        <w:rPr>
          <w:rFonts w:ascii="Times New Roman" w:hAnsi="Times New Roman" w:cs="Times New Roman"/>
          <w:color w:val="000000"/>
        </w:rPr>
        <w:t>Κ</w:t>
      </w:r>
      <w:r w:rsidR="00F14E99" w:rsidRPr="00953F0A">
        <w:rPr>
          <w:rFonts w:ascii="Times New Roman" w:hAnsi="Times New Roman" w:cs="Times New Roman"/>
          <w:color w:val="000000"/>
        </w:rPr>
        <w:t>ρίσιμη αλλαγή που επέρχεται με το σχέδιο</w:t>
      </w:r>
      <w:r w:rsidR="00887533" w:rsidRPr="00953F0A">
        <w:rPr>
          <w:rFonts w:ascii="Times New Roman" w:hAnsi="Times New Roman" w:cs="Times New Roman"/>
          <w:color w:val="000000"/>
        </w:rPr>
        <w:t xml:space="preserve"> </w:t>
      </w:r>
      <w:r w:rsidR="00F14E99" w:rsidRPr="00953F0A">
        <w:rPr>
          <w:rFonts w:ascii="Times New Roman" w:hAnsi="Times New Roman" w:cs="Times New Roman"/>
          <w:color w:val="000000"/>
        </w:rPr>
        <w:t>νόμου είναι η καθιέρ</w:t>
      </w:r>
      <w:r w:rsidR="00ED033B" w:rsidRPr="00953F0A">
        <w:rPr>
          <w:rFonts w:ascii="Times New Roman" w:hAnsi="Times New Roman" w:cs="Times New Roman"/>
          <w:color w:val="000000"/>
        </w:rPr>
        <w:t xml:space="preserve">ωση </w:t>
      </w:r>
      <w:r w:rsidR="00F14E99" w:rsidRPr="00953F0A">
        <w:rPr>
          <w:rFonts w:ascii="Times New Roman" w:hAnsi="Times New Roman" w:cs="Times New Roman"/>
          <w:color w:val="000000"/>
        </w:rPr>
        <w:t>ελ</w:t>
      </w:r>
      <w:r w:rsidR="00ED033B" w:rsidRPr="00953F0A">
        <w:rPr>
          <w:rFonts w:ascii="Times New Roman" w:hAnsi="Times New Roman" w:cs="Times New Roman"/>
          <w:color w:val="000000"/>
        </w:rPr>
        <w:t>α</w:t>
      </w:r>
      <w:r w:rsidR="00F14E99" w:rsidRPr="00953F0A">
        <w:rPr>
          <w:rFonts w:ascii="Times New Roman" w:hAnsi="Times New Roman" w:cs="Times New Roman"/>
          <w:color w:val="000000"/>
        </w:rPr>
        <w:t>χ</w:t>
      </w:r>
      <w:r w:rsidR="00ED033B" w:rsidRPr="00953F0A">
        <w:rPr>
          <w:rFonts w:ascii="Times New Roman" w:hAnsi="Times New Roman" w:cs="Times New Roman"/>
          <w:color w:val="000000"/>
        </w:rPr>
        <w:t>ί</w:t>
      </w:r>
      <w:r w:rsidR="00F14E99" w:rsidRPr="00953F0A">
        <w:rPr>
          <w:rFonts w:ascii="Times New Roman" w:hAnsi="Times New Roman" w:cs="Times New Roman"/>
          <w:color w:val="000000"/>
        </w:rPr>
        <w:t>στου ποσοστού εκλογής</w:t>
      </w:r>
      <w:r w:rsidR="00887533" w:rsidRPr="00953F0A">
        <w:rPr>
          <w:rFonts w:ascii="Times New Roman" w:hAnsi="Times New Roman" w:cs="Times New Roman"/>
          <w:color w:val="000000"/>
        </w:rPr>
        <w:t xml:space="preserve"> </w:t>
      </w:r>
      <w:r w:rsidR="00F14E99" w:rsidRPr="00953F0A">
        <w:rPr>
          <w:rFonts w:ascii="Times New Roman" w:hAnsi="Times New Roman" w:cs="Times New Roman"/>
          <w:color w:val="000000"/>
        </w:rPr>
        <w:t>ενός συνδυασμού κατά την αρχική ψηφοφορία</w:t>
      </w:r>
      <w:r w:rsidR="00E42FEF" w:rsidRPr="00953F0A">
        <w:rPr>
          <w:rFonts w:ascii="Times New Roman" w:hAnsi="Times New Roman" w:cs="Times New Roman"/>
          <w:color w:val="000000"/>
        </w:rPr>
        <w:t xml:space="preserve"> (1</w:t>
      </w:r>
      <w:r w:rsidR="00E42FEF" w:rsidRPr="00953F0A">
        <w:rPr>
          <w:rFonts w:ascii="Times New Roman" w:hAnsi="Times New Roman" w:cs="Times New Roman"/>
          <w:color w:val="000000"/>
          <w:vertAlign w:val="superscript"/>
        </w:rPr>
        <w:t>η</w:t>
      </w:r>
      <w:r w:rsidR="00E42FEF" w:rsidRPr="00953F0A">
        <w:rPr>
          <w:rFonts w:ascii="Times New Roman" w:hAnsi="Times New Roman" w:cs="Times New Roman"/>
          <w:color w:val="000000"/>
        </w:rPr>
        <w:t xml:space="preserve"> Κυριακή)</w:t>
      </w:r>
      <w:r w:rsidRPr="00953F0A">
        <w:rPr>
          <w:rFonts w:ascii="Times New Roman" w:hAnsi="Times New Roman" w:cs="Times New Roman"/>
          <w:color w:val="000000"/>
        </w:rPr>
        <w:t>,</w:t>
      </w:r>
      <w:r w:rsidR="00E42FEF" w:rsidRPr="00953F0A">
        <w:rPr>
          <w:rFonts w:ascii="Times New Roman" w:hAnsi="Times New Roman" w:cs="Times New Roman"/>
          <w:color w:val="000000"/>
        </w:rPr>
        <w:t xml:space="preserve"> καθώς </w:t>
      </w:r>
      <w:r w:rsidR="00F14E99" w:rsidRPr="00953F0A">
        <w:rPr>
          <w:rFonts w:ascii="Times New Roman" w:hAnsi="Times New Roman" w:cs="Times New Roman"/>
          <w:color w:val="000000"/>
        </w:rPr>
        <w:t xml:space="preserve"> </w:t>
      </w:r>
      <w:r w:rsidR="00E42FEF" w:rsidRPr="00953F0A">
        <w:rPr>
          <w:rFonts w:ascii="Times New Roman" w:hAnsi="Times New Roman" w:cs="Times New Roman"/>
          <w:color w:val="000000"/>
        </w:rPr>
        <w:t>θ</w:t>
      </w:r>
      <w:r w:rsidR="00F14E99" w:rsidRPr="00953F0A">
        <w:rPr>
          <w:rFonts w:ascii="Times New Roman" w:hAnsi="Times New Roman" w:cs="Times New Roman"/>
          <w:color w:val="000000"/>
        </w:rPr>
        <w:t>εωρείται</w:t>
      </w:r>
      <w:r w:rsidR="00887533" w:rsidRPr="00953F0A">
        <w:rPr>
          <w:rFonts w:ascii="Times New Roman" w:hAnsi="Times New Roman" w:cs="Times New Roman"/>
          <w:color w:val="000000"/>
        </w:rPr>
        <w:t xml:space="preserve"> </w:t>
      </w:r>
      <w:r w:rsidR="00F14E99" w:rsidRPr="00953F0A">
        <w:rPr>
          <w:rFonts w:ascii="Times New Roman" w:hAnsi="Times New Roman" w:cs="Times New Roman"/>
          <w:color w:val="000000"/>
        </w:rPr>
        <w:t>επιτυχών</w:t>
      </w:r>
      <w:r w:rsidRPr="00953F0A">
        <w:rPr>
          <w:rFonts w:ascii="Times New Roman" w:hAnsi="Times New Roman" w:cs="Times New Roman"/>
          <w:color w:val="000000"/>
        </w:rPr>
        <w:t>,</w:t>
      </w:r>
      <w:r w:rsidR="00F14E99" w:rsidRPr="00953F0A">
        <w:rPr>
          <w:rFonts w:ascii="Times New Roman" w:hAnsi="Times New Roman" w:cs="Times New Roman"/>
          <w:color w:val="000000"/>
        </w:rPr>
        <w:t xml:space="preserve"> ο συνδυασμός που πλειοψήφησε με ποσοστό</w:t>
      </w:r>
      <w:r w:rsidR="00887533" w:rsidRPr="00953F0A">
        <w:rPr>
          <w:rFonts w:ascii="Times New Roman" w:hAnsi="Times New Roman" w:cs="Times New Roman"/>
          <w:color w:val="000000"/>
        </w:rPr>
        <w:t xml:space="preserve"> </w:t>
      </w:r>
      <w:r w:rsidR="00F14E99" w:rsidRPr="00953F0A">
        <w:rPr>
          <w:rFonts w:ascii="Times New Roman" w:hAnsi="Times New Roman" w:cs="Times New Roman"/>
          <w:color w:val="000000"/>
        </w:rPr>
        <w:t>μεγαλύτερο του σαράντα τρία τοις εκατό (43% + 1 ψήφος)</w:t>
      </w:r>
      <w:r w:rsidR="00887533" w:rsidRPr="00953F0A">
        <w:rPr>
          <w:rFonts w:ascii="Times New Roman" w:hAnsi="Times New Roman" w:cs="Times New Roman"/>
          <w:color w:val="000000"/>
        </w:rPr>
        <w:t xml:space="preserve"> </w:t>
      </w:r>
      <w:r w:rsidR="00F14E99" w:rsidRPr="00953F0A">
        <w:rPr>
          <w:rFonts w:ascii="Times New Roman" w:hAnsi="Times New Roman" w:cs="Times New Roman"/>
          <w:color w:val="000000"/>
        </w:rPr>
        <w:t>του συνόλου των έγκυρων ψηφοδελτίων</w:t>
      </w:r>
      <w:r w:rsidR="00E42FEF" w:rsidRPr="00953F0A">
        <w:rPr>
          <w:rFonts w:ascii="Times New Roman" w:hAnsi="Times New Roman" w:cs="Times New Roman"/>
          <w:color w:val="000000"/>
        </w:rPr>
        <w:t xml:space="preserve">, όπως επίσης και το </w:t>
      </w:r>
      <w:r w:rsidR="00887533" w:rsidRPr="00953F0A">
        <w:rPr>
          <w:rFonts w:ascii="Times New Roman" w:hAnsi="Times New Roman" w:cs="Times New Roman"/>
        </w:rPr>
        <w:t xml:space="preserve">δικαίωμα εκλογής </w:t>
      </w:r>
      <w:r w:rsidR="00E42FEF" w:rsidRPr="00953F0A">
        <w:rPr>
          <w:rFonts w:ascii="Times New Roman" w:hAnsi="Times New Roman" w:cs="Times New Roman"/>
        </w:rPr>
        <w:t>περιφερειακού συμβούλου από</w:t>
      </w:r>
      <w:r w:rsidR="00887533" w:rsidRPr="00953F0A">
        <w:rPr>
          <w:rFonts w:ascii="Times New Roman" w:hAnsi="Times New Roman" w:cs="Times New Roman"/>
        </w:rPr>
        <w:t xml:space="preserve"> συνδυασμό ο οποίος κατά την αρχική ψηφοφορία (α’ γύρο) συγκέντρωσε ποσοστό τουλάχιστον τρία τοις εκατό (3%).</w:t>
      </w:r>
    </w:p>
    <w:p w14:paraId="383BC3D7" w14:textId="7C37A277" w:rsidR="00E42FEF" w:rsidRPr="00953F0A" w:rsidRDefault="00E42FEF" w:rsidP="00ED0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53F0A">
        <w:rPr>
          <w:rFonts w:ascii="Times New Roman" w:hAnsi="Times New Roman" w:cs="Times New Roman"/>
        </w:rPr>
        <w:t>Οι ως άνω ρυθμίσεις συνάδουν με τις θέσεις της ΕΝ.Π.Ε.</w:t>
      </w:r>
    </w:p>
    <w:p w14:paraId="7D609A99" w14:textId="7BA98964" w:rsidR="00E42FEF" w:rsidRPr="00953F0A" w:rsidRDefault="00E42FEF" w:rsidP="00ED0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53F0A">
        <w:rPr>
          <w:rFonts w:ascii="Times New Roman" w:hAnsi="Times New Roman" w:cs="Times New Roman"/>
        </w:rPr>
        <w:t xml:space="preserve">Περαιτέρω, επί μέρους ρυθμίσεις του σχεδίου νόμου θα μπορούσαν να </w:t>
      </w:r>
      <w:r w:rsidR="00ED033B" w:rsidRPr="00953F0A">
        <w:rPr>
          <w:rFonts w:ascii="Times New Roman" w:hAnsi="Times New Roman" w:cs="Times New Roman"/>
        </w:rPr>
        <w:t>βελτιωθούν</w:t>
      </w:r>
      <w:r w:rsidR="002275E7" w:rsidRPr="00953F0A">
        <w:rPr>
          <w:rFonts w:ascii="Times New Roman" w:hAnsi="Times New Roman" w:cs="Times New Roman"/>
        </w:rPr>
        <w:t>,</w:t>
      </w:r>
      <w:r w:rsidR="00ED033B" w:rsidRPr="00953F0A">
        <w:rPr>
          <w:rFonts w:ascii="Times New Roman" w:hAnsi="Times New Roman" w:cs="Times New Roman"/>
        </w:rPr>
        <w:t xml:space="preserve"> με την αποδοχή των παρατηρήσεων που ακολουθούν.</w:t>
      </w:r>
    </w:p>
    <w:p w14:paraId="6AFF4F40" w14:textId="77777777" w:rsidR="00887533" w:rsidRPr="00953F0A" w:rsidRDefault="00887533" w:rsidP="00ED0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D2101E9" w14:textId="77777777" w:rsidR="00ED033B" w:rsidRPr="00953F0A" w:rsidRDefault="00ED033B" w:rsidP="00ED0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A58B055" w14:textId="77777777" w:rsidR="00ED033B" w:rsidRPr="00953F0A" w:rsidRDefault="00ED033B" w:rsidP="00ED03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37FC407" w14:textId="562D9EF0" w:rsidR="00485965" w:rsidRPr="00953F0A" w:rsidRDefault="007629C1" w:rsidP="00953F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953F0A">
        <w:rPr>
          <w:rFonts w:ascii="Times New Roman" w:hAnsi="Times New Roman" w:cs="Times New Roman"/>
          <w:b/>
          <w:bCs/>
          <w:i/>
          <w:iCs/>
          <w:u w:val="single"/>
        </w:rPr>
        <w:t>ΙΙ. ΠΑΡΑΤΗΡΗΣΕΙΣ ΕΠΙ ΤΩΝ ΑΡΘΡΩΝ</w:t>
      </w:r>
    </w:p>
    <w:p w14:paraId="473EC861" w14:textId="0E6E49C0" w:rsidR="004B6884" w:rsidRDefault="004B6884" w:rsidP="00ED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80FFE3A" w14:textId="2B16C797" w:rsidR="00B3159E" w:rsidRDefault="00B3159E" w:rsidP="00B315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3159E">
        <w:rPr>
          <w:rFonts w:ascii="Times New Roman" w:hAnsi="Times New Roman" w:cs="Times New Roman"/>
          <w:b/>
          <w:bCs/>
        </w:rPr>
        <w:t>‘</w:t>
      </w:r>
      <w:proofErr w:type="spellStart"/>
      <w:r w:rsidRPr="00B3159E">
        <w:rPr>
          <w:rFonts w:ascii="Times New Roman" w:hAnsi="Times New Roman" w:cs="Times New Roman"/>
          <w:b/>
          <w:bCs/>
          <w:u w:val="single"/>
        </w:rPr>
        <w:t>Αρθρο</w:t>
      </w:r>
      <w:proofErr w:type="spellEnd"/>
      <w:r w:rsidRPr="00B3159E">
        <w:rPr>
          <w:rFonts w:ascii="Times New Roman" w:hAnsi="Times New Roman" w:cs="Times New Roman"/>
          <w:b/>
          <w:bCs/>
          <w:u w:val="single"/>
        </w:rPr>
        <w:t xml:space="preserve"> 42</w:t>
      </w:r>
      <w:r w:rsidRPr="00B3159E">
        <w:rPr>
          <w:rFonts w:ascii="Times New Roman" w:hAnsi="Times New Roman" w:cs="Times New Roman"/>
          <w:b/>
          <w:bCs/>
        </w:rPr>
        <w:t xml:space="preserve"> – Περιφερειακές αρχές</w:t>
      </w:r>
    </w:p>
    <w:p w14:paraId="23F3A4F4" w14:textId="324FF335" w:rsidR="00B3159E" w:rsidRDefault="00B3159E" w:rsidP="00B315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032037B" w14:textId="2B372199" w:rsidR="00B3159E" w:rsidRPr="00014C8F" w:rsidRDefault="00B3159E" w:rsidP="004A12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(α) Με το </w:t>
      </w:r>
      <w:r w:rsidRPr="00B3159E">
        <w:rPr>
          <w:rFonts w:ascii="Times New Roman" w:hAnsi="Times New Roman" w:cs="Times New Roman"/>
          <w:b/>
          <w:bCs/>
          <w:u w:val="single"/>
        </w:rPr>
        <w:t xml:space="preserve">άρθρο 42 </w:t>
      </w:r>
      <w:proofErr w:type="spellStart"/>
      <w:r w:rsidRPr="00B3159E">
        <w:rPr>
          <w:rFonts w:ascii="Times New Roman" w:hAnsi="Times New Roman" w:cs="Times New Roman"/>
          <w:b/>
          <w:bCs/>
          <w:u w:val="single"/>
        </w:rPr>
        <w:t>παράγρ</w:t>
      </w:r>
      <w:proofErr w:type="spellEnd"/>
      <w:r w:rsidRPr="00B3159E">
        <w:rPr>
          <w:rFonts w:ascii="Times New Roman" w:hAnsi="Times New Roman" w:cs="Times New Roman"/>
          <w:b/>
          <w:bCs/>
          <w:u w:val="single"/>
        </w:rPr>
        <w:t>. 1</w:t>
      </w:r>
      <w:r>
        <w:rPr>
          <w:rFonts w:ascii="Times New Roman" w:hAnsi="Times New Roman" w:cs="Times New Roman"/>
          <w:b/>
          <w:bCs/>
        </w:rPr>
        <w:t xml:space="preserve">, παραλείπονται οι </w:t>
      </w:r>
      <w:proofErr w:type="spellStart"/>
      <w:r w:rsidR="00DA1401">
        <w:rPr>
          <w:rFonts w:ascii="Times New Roman" w:hAnsi="Times New Roman" w:cs="Times New Roman"/>
          <w:b/>
          <w:bCs/>
        </w:rPr>
        <w:t>Αντιπ</w:t>
      </w:r>
      <w:r>
        <w:rPr>
          <w:rFonts w:ascii="Times New Roman" w:hAnsi="Times New Roman" w:cs="Times New Roman"/>
          <w:b/>
          <w:bCs/>
        </w:rPr>
        <w:t>εριφερειάρχες</w:t>
      </w:r>
      <w:proofErr w:type="spellEnd"/>
      <w:r>
        <w:rPr>
          <w:rFonts w:ascii="Times New Roman" w:hAnsi="Times New Roman" w:cs="Times New Roman"/>
          <w:b/>
          <w:bCs/>
        </w:rPr>
        <w:t xml:space="preserve"> από τα ‘</w:t>
      </w:r>
      <w:proofErr w:type="spellStart"/>
      <w:r>
        <w:rPr>
          <w:rFonts w:ascii="Times New Roman" w:hAnsi="Times New Roman" w:cs="Times New Roman"/>
          <w:b/>
          <w:bCs/>
        </w:rPr>
        <w:t>Οργανα</w:t>
      </w:r>
      <w:proofErr w:type="spellEnd"/>
      <w:r>
        <w:rPr>
          <w:rFonts w:ascii="Times New Roman" w:hAnsi="Times New Roman" w:cs="Times New Roman"/>
          <w:b/>
          <w:bCs/>
        </w:rPr>
        <w:t xml:space="preserve"> Διοίκησης των Περιφερειών. </w:t>
      </w:r>
      <w:r w:rsidRPr="00014C8F">
        <w:rPr>
          <w:rFonts w:ascii="Times New Roman" w:hAnsi="Times New Roman" w:cs="Times New Roman"/>
        </w:rPr>
        <w:t xml:space="preserve">Παράλληλα με το </w:t>
      </w:r>
      <w:r w:rsidRPr="00754338">
        <w:rPr>
          <w:rFonts w:ascii="Times New Roman" w:hAnsi="Times New Roman" w:cs="Times New Roman"/>
          <w:b/>
          <w:bCs/>
        </w:rPr>
        <w:t>άρθρο 91 παρ. 1</w:t>
      </w:r>
      <w:r w:rsidRPr="00014C8F">
        <w:rPr>
          <w:rFonts w:ascii="Times New Roman" w:hAnsi="Times New Roman" w:cs="Times New Roman"/>
        </w:rPr>
        <w:t xml:space="preserve"> </w:t>
      </w:r>
      <w:r w:rsidR="004A12F7" w:rsidRPr="00014C8F">
        <w:rPr>
          <w:rFonts w:ascii="Times New Roman" w:hAnsi="Times New Roman" w:cs="Times New Roman"/>
        </w:rPr>
        <w:t xml:space="preserve">του νομοσχεδίου, </w:t>
      </w:r>
      <w:r w:rsidRPr="00014C8F">
        <w:rPr>
          <w:rFonts w:ascii="Times New Roman" w:hAnsi="Times New Roman" w:cs="Times New Roman"/>
        </w:rPr>
        <w:t>καταργείται, μεταξύ άλλων το άρθρο 113 του Ν. 3852/2010 (Α’ 87)</w:t>
      </w:r>
      <w:r w:rsidR="004A12F7" w:rsidRPr="00014C8F">
        <w:rPr>
          <w:rFonts w:ascii="Times New Roman" w:hAnsi="Times New Roman" w:cs="Times New Roman"/>
        </w:rPr>
        <w:t xml:space="preserve">, υπό τον τίτλο «Περιφερειακές Αρχές», στο οποίο ρητά διαλαμβάνονται οι </w:t>
      </w:r>
      <w:proofErr w:type="spellStart"/>
      <w:r w:rsidR="004A12F7" w:rsidRPr="00014C8F">
        <w:rPr>
          <w:rFonts w:ascii="Times New Roman" w:hAnsi="Times New Roman" w:cs="Times New Roman"/>
        </w:rPr>
        <w:t>Αντιπεριφερειάρχες</w:t>
      </w:r>
      <w:proofErr w:type="spellEnd"/>
      <w:r w:rsidR="004A12F7" w:rsidRPr="00014C8F">
        <w:rPr>
          <w:rFonts w:ascii="Times New Roman" w:hAnsi="Times New Roman" w:cs="Times New Roman"/>
        </w:rPr>
        <w:t xml:space="preserve"> στα όργανα της Περιφέρειας.</w:t>
      </w:r>
      <w:r w:rsidRPr="00014C8F">
        <w:rPr>
          <w:rFonts w:ascii="Times New Roman" w:hAnsi="Times New Roman" w:cs="Times New Roman"/>
        </w:rPr>
        <w:t xml:space="preserve"> </w:t>
      </w:r>
    </w:p>
    <w:p w14:paraId="49527B69" w14:textId="3236F46E" w:rsidR="004A12F7" w:rsidRDefault="004A12F7" w:rsidP="004A12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14C8F">
        <w:rPr>
          <w:rFonts w:ascii="Times New Roman" w:hAnsi="Times New Roman" w:cs="Times New Roman"/>
        </w:rPr>
        <w:t xml:space="preserve">Δεδομένου του θεσμικού και ουσιαστικού ρόλου </w:t>
      </w:r>
      <w:r w:rsidR="000A3C00" w:rsidRPr="00014C8F">
        <w:rPr>
          <w:rFonts w:ascii="Times New Roman" w:hAnsi="Times New Roman" w:cs="Times New Roman"/>
        </w:rPr>
        <w:t xml:space="preserve">των </w:t>
      </w:r>
      <w:proofErr w:type="spellStart"/>
      <w:r w:rsidR="000A3C00" w:rsidRPr="00014C8F">
        <w:rPr>
          <w:rFonts w:ascii="Times New Roman" w:hAnsi="Times New Roman" w:cs="Times New Roman"/>
        </w:rPr>
        <w:t>Αντιπεριφερειαρχών</w:t>
      </w:r>
      <w:proofErr w:type="spellEnd"/>
      <w:r w:rsidR="000A3C00" w:rsidRPr="00014C8F">
        <w:rPr>
          <w:rFonts w:ascii="Times New Roman" w:hAnsi="Times New Roman" w:cs="Times New Roman"/>
        </w:rPr>
        <w:t xml:space="preserve"> στη διοίκηση των Περιφερειών</w:t>
      </w:r>
      <w:r w:rsidR="00754338">
        <w:rPr>
          <w:rFonts w:ascii="Times New Roman" w:hAnsi="Times New Roman" w:cs="Times New Roman"/>
        </w:rPr>
        <w:t>,</w:t>
      </w:r>
      <w:r w:rsidR="000A3C00" w:rsidRPr="00014C8F">
        <w:rPr>
          <w:rFonts w:ascii="Times New Roman" w:hAnsi="Times New Roman" w:cs="Times New Roman"/>
        </w:rPr>
        <w:t xml:space="preserve"> σε συνδυασμό με το γεγονός ότι </w:t>
      </w:r>
      <w:r w:rsidR="00014C8F">
        <w:rPr>
          <w:rFonts w:ascii="Times New Roman" w:hAnsi="Times New Roman" w:cs="Times New Roman"/>
        </w:rPr>
        <w:t>διαθέτουν</w:t>
      </w:r>
      <w:r w:rsidR="000A3C00" w:rsidRPr="00014C8F">
        <w:rPr>
          <w:rFonts w:ascii="Times New Roman" w:hAnsi="Times New Roman" w:cs="Times New Roman"/>
        </w:rPr>
        <w:t xml:space="preserve"> κατά νόμο πληθώρα αρμοδιοτήτων ή τους έχει εκχωρηθεί μεγάλο εύρος αρμοδιοτήτων βαρύνουσας σημασίας</w:t>
      </w:r>
      <w:r w:rsidR="000A3C00">
        <w:rPr>
          <w:rFonts w:ascii="Times New Roman" w:hAnsi="Times New Roman" w:cs="Times New Roman"/>
          <w:b/>
          <w:bCs/>
        </w:rPr>
        <w:t xml:space="preserve">, </w:t>
      </w:r>
      <w:r w:rsidR="000A3C00" w:rsidRPr="000A3C00">
        <w:rPr>
          <w:rFonts w:ascii="Times New Roman" w:hAnsi="Times New Roman" w:cs="Times New Roman"/>
          <w:b/>
          <w:bCs/>
          <w:u w:val="single"/>
        </w:rPr>
        <w:t xml:space="preserve">ζητούμε να συμπληρωθούν στα όργανα διοίκησης των Περιφερειών, όπως περιγράφονται  </w:t>
      </w:r>
      <w:r w:rsidR="00972F6B">
        <w:rPr>
          <w:rFonts w:ascii="Times New Roman" w:hAnsi="Times New Roman" w:cs="Times New Roman"/>
          <w:b/>
          <w:bCs/>
          <w:u w:val="single"/>
        </w:rPr>
        <w:t>στ</w:t>
      </w:r>
      <w:r w:rsidR="000A3C00" w:rsidRPr="000A3C00">
        <w:rPr>
          <w:rFonts w:ascii="Times New Roman" w:hAnsi="Times New Roman" w:cs="Times New Roman"/>
          <w:b/>
          <w:bCs/>
          <w:u w:val="single"/>
        </w:rPr>
        <w:t xml:space="preserve">η διάταξη της παρ. 1 του άρθρου 42, οι </w:t>
      </w:r>
      <w:proofErr w:type="spellStart"/>
      <w:r w:rsidR="000A3C00" w:rsidRPr="000A3C00">
        <w:rPr>
          <w:rFonts w:ascii="Times New Roman" w:hAnsi="Times New Roman" w:cs="Times New Roman"/>
          <w:b/>
          <w:bCs/>
          <w:u w:val="single"/>
        </w:rPr>
        <w:t>Αντιπεριφερειάρχες</w:t>
      </w:r>
      <w:proofErr w:type="spellEnd"/>
      <w:r w:rsidR="000A3C00" w:rsidRPr="000A3C00">
        <w:rPr>
          <w:rFonts w:ascii="Times New Roman" w:hAnsi="Times New Roman" w:cs="Times New Roman"/>
          <w:b/>
          <w:bCs/>
          <w:u w:val="single"/>
        </w:rPr>
        <w:t xml:space="preserve">. </w:t>
      </w:r>
    </w:p>
    <w:p w14:paraId="74AD01B5" w14:textId="2C276369" w:rsidR="000A3C00" w:rsidRDefault="000A3C00" w:rsidP="004A12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4DFCFDEA" w14:textId="24141A05" w:rsidR="00014C8F" w:rsidRDefault="000A3C00" w:rsidP="004A12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A3C00">
        <w:rPr>
          <w:rFonts w:ascii="Times New Roman" w:hAnsi="Times New Roman" w:cs="Times New Roman"/>
          <w:b/>
          <w:bCs/>
        </w:rPr>
        <w:t xml:space="preserve">(β) </w:t>
      </w:r>
      <w:r>
        <w:rPr>
          <w:rFonts w:ascii="Times New Roman" w:hAnsi="Times New Roman" w:cs="Times New Roman"/>
          <w:b/>
          <w:bCs/>
        </w:rPr>
        <w:t xml:space="preserve">Με το </w:t>
      </w:r>
      <w:r w:rsidRPr="00B3159E">
        <w:rPr>
          <w:rFonts w:ascii="Times New Roman" w:hAnsi="Times New Roman" w:cs="Times New Roman"/>
          <w:b/>
          <w:bCs/>
          <w:u w:val="single"/>
        </w:rPr>
        <w:t xml:space="preserve">άρθρο 42 </w:t>
      </w:r>
      <w:proofErr w:type="spellStart"/>
      <w:r w:rsidRPr="00B3159E">
        <w:rPr>
          <w:rFonts w:ascii="Times New Roman" w:hAnsi="Times New Roman" w:cs="Times New Roman"/>
          <w:b/>
          <w:bCs/>
          <w:u w:val="single"/>
        </w:rPr>
        <w:t>παράγρ</w:t>
      </w:r>
      <w:proofErr w:type="spellEnd"/>
      <w:r w:rsidRPr="00B3159E">
        <w:rPr>
          <w:rFonts w:ascii="Times New Roman" w:hAnsi="Times New Roman" w:cs="Times New Roman"/>
          <w:b/>
          <w:bCs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="00014C8F">
        <w:rPr>
          <w:rFonts w:ascii="Times New Roman" w:hAnsi="Times New Roman" w:cs="Times New Roman"/>
          <w:b/>
          <w:bCs/>
          <w:u w:val="single"/>
        </w:rPr>
        <w:t xml:space="preserve"> &amp;</w:t>
      </w:r>
      <w:r w:rsidR="00754338">
        <w:rPr>
          <w:rFonts w:ascii="Times New Roman" w:hAnsi="Times New Roman" w:cs="Times New Roman"/>
          <w:b/>
          <w:bCs/>
          <w:u w:val="single"/>
        </w:rPr>
        <w:t xml:space="preserve"> </w:t>
      </w:r>
      <w:r w:rsidR="00014C8F">
        <w:rPr>
          <w:rFonts w:ascii="Times New Roman" w:hAnsi="Times New Roman" w:cs="Times New Roman"/>
          <w:b/>
          <w:bCs/>
          <w:u w:val="single"/>
        </w:rPr>
        <w:t>3</w:t>
      </w:r>
      <w:r>
        <w:rPr>
          <w:rFonts w:ascii="Times New Roman" w:hAnsi="Times New Roman" w:cs="Times New Roman"/>
          <w:b/>
          <w:bCs/>
          <w:u w:val="single"/>
        </w:rPr>
        <w:t xml:space="preserve">, </w:t>
      </w:r>
      <w:r w:rsidRPr="00014C8F">
        <w:rPr>
          <w:rFonts w:ascii="Times New Roman" w:hAnsi="Times New Roman" w:cs="Times New Roman"/>
          <w:b/>
          <w:bCs/>
        </w:rPr>
        <w:t>μειώνεται ο αριθμός των μελών των Περιφερειακών Συμβουλίων</w:t>
      </w:r>
      <w:r w:rsidR="00972F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72F6B">
        <w:rPr>
          <w:rFonts w:ascii="Times New Roman" w:hAnsi="Times New Roman" w:cs="Times New Roman"/>
        </w:rPr>
        <w:t xml:space="preserve">κατά περίπτωση, </w:t>
      </w:r>
      <w:r>
        <w:rPr>
          <w:rFonts w:ascii="Times New Roman" w:hAnsi="Times New Roman" w:cs="Times New Roman"/>
        </w:rPr>
        <w:t xml:space="preserve">σε ποσοστό </w:t>
      </w:r>
      <w:r w:rsidR="00972F6B">
        <w:rPr>
          <w:rFonts w:ascii="Times New Roman" w:hAnsi="Times New Roman" w:cs="Times New Roman"/>
        </w:rPr>
        <w:t>περί το 25-30%, ανάλογα με τον πληθυσμό κάθε Περιφέρειας</w:t>
      </w:r>
      <w:r w:rsidR="00014C8F">
        <w:rPr>
          <w:rFonts w:ascii="Times New Roman" w:hAnsi="Times New Roman" w:cs="Times New Roman"/>
        </w:rPr>
        <w:t xml:space="preserve"> ή με ειδική ρύθμιση στην περίπτωση της Περιφέρειας Αττικής</w:t>
      </w:r>
      <w:r w:rsidR="00972F6B">
        <w:rPr>
          <w:rFonts w:ascii="Times New Roman" w:hAnsi="Times New Roman" w:cs="Times New Roman"/>
        </w:rPr>
        <w:t xml:space="preserve">. </w:t>
      </w:r>
    </w:p>
    <w:p w14:paraId="7E1D77DA" w14:textId="692AEBCA" w:rsidR="000A3C00" w:rsidRPr="00014C8F" w:rsidRDefault="00972F6B" w:rsidP="004A12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Προκειμένου να </w:t>
      </w:r>
      <w:r w:rsidR="00754338">
        <w:rPr>
          <w:rFonts w:ascii="Times New Roman" w:hAnsi="Times New Roman" w:cs="Times New Roman"/>
        </w:rPr>
        <w:t>δια</w:t>
      </w:r>
      <w:r>
        <w:rPr>
          <w:rFonts w:ascii="Times New Roman" w:hAnsi="Times New Roman" w:cs="Times New Roman"/>
        </w:rPr>
        <w:t>σφαλιστεί η ευρύτερη εκπροσώπηση των τοπικών κοινωνιών σε κάθε περιφερειακή ενότητα, να δοθεί η ευκαιρία συμμετοχής στα κοινά</w:t>
      </w:r>
      <w:r w:rsidR="00F84F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νέων πολιτών και να αναδει</w:t>
      </w:r>
      <w:r w:rsidR="00014C8F">
        <w:rPr>
          <w:rFonts w:ascii="Times New Roman" w:hAnsi="Times New Roman" w:cs="Times New Roman"/>
        </w:rPr>
        <w:t>κνύονται</w:t>
      </w:r>
      <w:r>
        <w:rPr>
          <w:rFonts w:ascii="Times New Roman" w:hAnsi="Times New Roman" w:cs="Times New Roman"/>
        </w:rPr>
        <w:t xml:space="preserve"> </w:t>
      </w:r>
      <w:r w:rsidR="00014C8F">
        <w:rPr>
          <w:rFonts w:ascii="Times New Roman" w:hAnsi="Times New Roman" w:cs="Times New Roman"/>
        </w:rPr>
        <w:t xml:space="preserve">με τον καλύτερο τρόπο </w:t>
      </w:r>
      <w:r>
        <w:rPr>
          <w:rFonts w:ascii="Times New Roman" w:hAnsi="Times New Roman" w:cs="Times New Roman"/>
        </w:rPr>
        <w:t xml:space="preserve">τα προβλήματα της κάθε περιοχής </w:t>
      </w:r>
      <w:r w:rsidR="00025ECF">
        <w:rPr>
          <w:rFonts w:ascii="Times New Roman" w:hAnsi="Times New Roman" w:cs="Times New Roman"/>
        </w:rPr>
        <w:t>τα οποία και θα πρέπει να επιλ</w:t>
      </w:r>
      <w:r w:rsidR="00014C8F">
        <w:rPr>
          <w:rFonts w:ascii="Times New Roman" w:hAnsi="Times New Roman" w:cs="Times New Roman"/>
        </w:rPr>
        <w:t>ύονται</w:t>
      </w:r>
      <w:r w:rsidR="00025ECF">
        <w:rPr>
          <w:rFonts w:ascii="Times New Roman" w:hAnsi="Times New Roman" w:cs="Times New Roman"/>
        </w:rPr>
        <w:t xml:space="preserve">, </w:t>
      </w:r>
      <w:r w:rsidR="00025ECF" w:rsidRPr="00014C8F">
        <w:rPr>
          <w:rFonts w:ascii="Times New Roman" w:hAnsi="Times New Roman" w:cs="Times New Roman"/>
          <w:b/>
          <w:bCs/>
          <w:u w:val="single"/>
        </w:rPr>
        <w:t xml:space="preserve">ζητούμε να μην υπάρξουν </w:t>
      </w:r>
      <w:r w:rsidR="00014C8F" w:rsidRPr="00014C8F">
        <w:rPr>
          <w:rFonts w:ascii="Times New Roman" w:hAnsi="Times New Roman" w:cs="Times New Roman"/>
          <w:b/>
          <w:bCs/>
          <w:u w:val="single"/>
        </w:rPr>
        <w:t>ή σε κάθε περίπτωση να επανεξεταστούν</w:t>
      </w:r>
      <w:r w:rsidR="00014C8F">
        <w:rPr>
          <w:rFonts w:ascii="Times New Roman" w:hAnsi="Times New Roman" w:cs="Times New Roman"/>
          <w:b/>
          <w:bCs/>
          <w:u w:val="single"/>
        </w:rPr>
        <w:t>,</w:t>
      </w:r>
      <w:r w:rsidR="00014C8F" w:rsidRPr="00014C8F">
        <w:rPr>
          <w:rFonts w:ascii="Times New Roman" w:hAnsi="Times New Roman" w:cs="Times New Roman"/>
          <w:b/>
          <w:bCs/>
          <w:u w:val="single"/>
        </w:rPr>
        <w:t xml:space="preserve"> </w:t>
      </w:r>
      <w:r w:rsidR="00025ECF" w:rsidRPr="00014C8F">
        <w:rPr>
          <w:rFonts w:ascii="Times New Roman" w:hAnsi="Times New Roman" w:cs="Times New Roman"/>
          <w:b/>
          <w:bCs/>
          <w:u w:val="single"/>
        </w:rPr>
        <w:t xml:space="preserve">οι </w:t>
      </w:r>
      <w:r w:rsidR="00025ECF" w:rsidRPr="00014C8F">
        <w:rPr>
          <w:rFonts w:ascii="Times New Roman" w:hAnsi="Times New Roman" w:cs="Times New Roman"/>
          <w:b/>
          <w:bCs/>
          <w:u w:val="single"/>
        </w:rPr>
        <w:lastRenderedPageBreak/>
        <w:t>προβ</w:t>
      </w:r>
      <w:r w:rsidR="00014C8F" w:rsidRPr="00014C8F">
        <w:rPr>
          <w:rFonts w:ascii="Times New Roman" w:hAnsi="Times New Roman" w:cs="Times New Roman"/>
          <w:b/>
          <w:bCs/>
          <w:u w:val="single"/>
        </w:rPr>
        <w:t>λεπόμενες, από τις διατάξεις του νόμου, μειώσεις των μελών των Περιφερειακών Συμβουλίων.</w:t>
      </w:r>
      <w:r w:rsidRPr="00014C8F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F43372D" w14:textId="33573FEA" w:rsidR="00ED033B" w:rsidRDefault="00ED033B" w:rsidP="00ED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53BB246" w14:textId="77777777" w:rsidR="00014C8F" w:rsidRPr="00953F0A" w:rsidRDefault="00014C8F" w:rsidP="00ED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8DBF6D5" w14:textId="71FCE6E6" w:rsidR="004B6884" w:rsidRPr="00953F0A" w:rsidRDefault="004B6884" w:rsidP="00ED03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953F0A">
        <w:rPr>
          <w:rFonts w:ascii="Times New Roman" w:hAnsi="Times New Roman" w:cs="Times New Roman"/>
          <w:b/>
          <w:bCs/>
          <w:color w:val="000000"/>
          <w:u w:val="single"/>
        </w:rPr>
        <w:t>Άρθρο 4</w:t>
      </w:r>
      <w:r w:rsidR="00953F0A">
        <w:rPr>
          <w:rFonts w:ascii="Times New Roman" w:hAnsi="Times New Roman" w:cs="Times New Roman"/>
          <w:b/>
          <w:bCs/>
          <w:color w:val="000000"/>
          <w:u w:val="single"/>
        </w:rPr>
        <w:t>8</w:t>
      </w:r>
      <w:r w:rsidRPr="00953F0A">
        <w:rPr>
          <w:rFonts w:ascii="Times New Roman" w:hAnsi="Times New Roman" w:cs="Times New Roman"/>
          <w:b/>
          <w:bCs/>
          <w:color w:val="000000"/>
        </w:rPr>
        <w:t xml:space="preserve"> - Κωλύματα εκλογιμότητας και ασυμβίβαστα</w:t>
      </w:r>
    </w:p>
    <w:p w14:paraId="012AE2EB" w14:textId="77777777" w:rsidR="004B6884" w:rsidRPr="00953F0A" w:rsidRDefault="004B6884" w:rsidP="00ED03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1F7F0CC0" w14:textId="77777777" w:rsidR="00953F0A" w:rsidRPr="00953F0A" w:rsidRDefault="00953F0A" w:rsidP="00953F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953F0A">
        <w:rPr>
          <w:rFonts w:ascii="Times New Roman" w:hAnsi="Times New Roman" w:cs="Times New Roman"/>
        </w:rPr>
        <w:t xml:space="preserve">Κατ’ </w:t>
      </w:r>
      <w:r w:rsidRPr="00014C8F">
        <w:rPr>
          <w:rFonts w:ascii="Times New Roman" w:hAnsi="Times New Roman" w:cs="Times New Roman"/>
          <w:b/>
          <w:u w:val="single"/>
        </w:rPr>
        <w:t xml:space="preserve">άρθρο 48 </w:t>
      </w:r>
      <w:proofErr w:type="spellStart"/>
      <w:r w:rsidRPr="00014C8F">
        <w:rPr>
          <w:rFonts w:ascii="Times New Roman" w:hAnsi="Times New Roman" w:cs="Times New Roman"/>
          <w:b/>
          <w:u w:val="single"/>
        </w:rPr>
        <w:t>παράγρ</w:t>
      </w:r>
      <w:proofErr w:type="spellEnd"/>
      <w:r w:rsidRPr="00014C8F">
        <w:rPr>
          <w:rFonts w:ascii="Times New Roman" w:hAnsi="Times New Roman" w:cs="Times New Roman"/>
          <w:b/>
          <w:u w:val="single"/>
        </w:rPr>
        <w:t>. 4</w:t>
      </w:r>
      <w:r w:rsidRPr="00014C8F">
        <w:rPr>
          <w:rFonts w:ascii="Times New Roman" w:hAnsi="Times New Roman" w:cs="Times New Roman"/>
          <w:bCs/>
          <w:u w:val="single"/>
        </w:rPr>
        <w:t xml:space="preserve"> </w:t>
      </w:r>
      <w:r w:rsidRPr="00953F0A">
        <w:rPr>
          <w:rFonts w:ascii="Times New Roman" w:hAnsi="Times New Roman" w:cs="Times New Roman"/>
          <w:bCs/>
        </w:rPr>
        <w:t>«</w:t>
      </w:r>
      <w:r w:rsidRPr="00953F0A">
        <w:rPr>
          <w:rFonts w:ascii="Times New Roman" w:hAnsi="Times New Roman" w:cs="Times New Roman"/>
          <w:b/>
          <w:bCs/>
          <w:i/>
          <w:iCs/>
        </w:rPr>
        <w:t>Δεν μπορούν να είναι περιφερειάρχες ή περιφερειακοί σύμβουλοι,</w:t>
      </w:r>
      <w:r w:rsidRPr="00953F0A">
        <w:rPr>
          <w:rFonts w:ascii="Times New Roman" w:hAnsi="Times New Roman" w:cs="Times New Roman"/>
          <w:b/>
          <w:bCs/>
        </w:rPr>
        <w:t xml:space="preserve"> </w:t>
      </w:r>
      <w:r w:rsidRPr="00953F0A">
        <w:rPr>
          <w:rFonts w:ascii="Times New Roman" w:hAnsi="Times New Roman" w:cs="Times New Roman"/>
          <w:b/>
          <w:bCs/>
          <w:i/>
          <w:iCs/>
        </w:rPr>
        <w:t>υπάλληλοι με σχέση εργασίας δημοσίου δικαίου και ιδιωτικού δικαίου αορίστου χρόνου στην ίδια περιφέρεια και τα πάσης φύσεως νομικά πρόσωπα τα οποία έχει συστήσει ή στα οποία μετέχει η περιφέρεια. Το ασυμβίβαστο δεν συντρέχει αν τα πρόσωπα του πρώτου εδαφίου παραιτηθούν από τη θέση τους, πριν από την ημέρα εγκατάστασής τους</w:t>
      </w:r>
      <w:r w:rsidRPr="00953F0A">
        <w:rPr>
          <w:rFonts w:ascii="Times New Roman" w:hAnsi="Times New Roman" w:cs="Times New Roman"/>
          <w:i/>
          <w:iCs/>
        </w:rPr>
        <w:t xml:space="preserve"> …</w:t>
      </w:r>
      <w:r w:rsidRPr="00953F0A">
        <w:rPr>
          <w:rFonts w:ascii="Times New Roman" w:hAnsi="Times New Roman" w:cs="Times New Roman"/>
          <w:i/>
          <w:iCs/>
          <w:color w:val="000000"/>
        </w:rPr>
        <w:t xml:space="preserve"> Αν τα πρόσωπα του πρώτου εδαφίου εκλεγούν και λήξει για οποιονδήποτε λόγο η θητεία τους, επανέρχονται αυτοδικαίως στην ενεργό υπηρεσία, σύμφωνα με το άρθρο 32 του ν. 4257/2014 (Α’ 93)…».</w:t>
      </w:r>
    </w:p>
    <w:p w14:paraId="020F0628" w14:textId="77777777" w:rsidR="00953F0A" w:rsidRDefault="005E4C5F" w:rsidP="00953F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53F0A">
        <w:rPr>
          <w:rFonts w:ascii="Times New Roman" w:hAnsi="Times New Roman" w:cs="Times New Roman"/>
          <w:color w:val="000000"/>
        </w:rPr>
        <w:t xml:space="preserve">Κατά τις, ισχύουσες, </w:t>
      </w:r>
      <w:r w:rsidRPr="00953F0A">
        <w:rPr>
          <w:rFonts w:ascii="Times New Roman" w:hAnsi="Times New Roman" w:cs="Times New Roman"/>
          <w:b/>
          <w:bCs/>
          <w:color w:val="000000"/>
        </w:rPr>
        <w:t>διατάξεις του άρθρου 117 (Κωλύματα και ασυμβίβαστα)</w:t>
      </w:r>
      <w:r w:rsidR="004B7CBD" w:rsidRPr="00953F0A">
        <w:rPr>
          <w:rFonts w:ascii="Times New Roman" w:hAnsi="Times New Roman" w:cs="Times New Roman"/>
          <w:b/>
          <w:bCs/>
          <w:color w:val="000000"/>
        </w:rPr>
        <w:t xml:space="preserve"> παρ. 2</w:t>
      </w:r>
      <w:r w:rsidR="0091533D" w:rsidRPr="00953F0A">
        <w:rPr>
          <w:rFonts w:ascii="Times New Roman" w:hAnsi="Times New Roman" w:cs="Times New Roman"/>
          <w:b/>
          <w:bCs/>
          <w:color w:val="000000"/>
        </w:rPr>
        <w:t xml:space="preserve"> &amp; 5</w:t>
      </w:r>
      <w:r w:rsidRPr="00953F0A">
        <w:rPr>
          <w:rFonts w:ascii="Times New Roman" w:hAnsi="Times New Roman" w:cs="Times New Roman"/>
          <w:b/>
          <w:bCs/>
          <w:color w:val="000000"/>
        </w:rPr>
        <w:t xml:space="preserve"> του Ν. 3852/2010 (Α’ 87), όπως αυτό αντικαταστάθηκε από το άρθρο 50 του Ν. 4555/2018 (Α’ 133) και εν συνεχεία τροποποιήθηκε με την παρ. 5 άρθρου 70 του Ν. 4604/2019 (Α' 50)</w:t>
      </w:r>
      <w:r w:rsidR="0091533D" w:rsidRPr="00953F0A">
        <w:rPr>
          <w:rFonts w:ascii="Times New Roman" w:hAnsi="Times New Roman" w:cs="Times New Roman"/>
          <w:b/>
          <w:bCs/>
          <w:color w:val="000000"/>
        </w:rPr>
        <w:t>:</w:t>
      </w:r>
    </w:p>
    <w:p w14:paraId="718D56DD" w14:textId="73D9B559" w:rsidR="000016F5" w:rsidRPr="00953F0A" w:rsidRDefault="0091533D" w:rsidP="00953F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953F0A">
        <w:rPr>
          <w:rFonts w:ascii="Times New Roman" w:hAnsi="Times New Roman" w:cs="Times New Roman"/>
          <w:i/>
          <w:iCs/>
          <w:color w:val="000000"/>
        </w:rPr>
        <w:t>«</w:t>
      </w:r>
      <w:r w:rsidR="005E4C5F" w:rsidRPr="00953F0A">
        <w:rPr>
          <w:rFonts w:ascii="Times New Roman" w:hAnsi="Times New Roman" w:cs="Times New Roman"/>
          <w:b/>
          <w:bCs/>
          <w:i/>
          <w:iCs/>
          <w:color w:val="000000"/>
        </w:rPr>
        <w:t>2</w:t>
      </w:r>
      <w:r w:rsidR="005E4C5F" w:rsidRPr="00953F0A">
        <w:rPr>
          <w:rFonts w:ascii="Times New Roman" w:hAnsi="Times New Roman" w:cs="Times New Roman"/>
          <w:i/>
          <w:iCs/>
          <w:color w:val="000000"/>
        </w:rPr>
        <w:t xml:space="preserve">. </w:t>
      </w:r>
      <w:r w:rsidR="004B7CBD" w:rsidRPr="00953F0A">
        <w:rPr>
          <w:rFonts w:ascii="Times New Roman" w:hAnsi="Times New Roman" w:cs="Times New Roman"/>
          <w:i/>
          <w:iCs/>
          <w:color w:val="000000"/>
        </w:rPr>
        <w:t>…</w:t>
      </w:r>
      <w:r w:rsidR="004B7CBD" w:rsidRPr="00953F0A">
        <w:rPr>
          <w:rFonts w:ascii="Times New Roman" w:hAnsi="Times New Roman" w:cs="Times New Roman"/>
          <w:b/>
          <w:bCs/>
          <w:i/>
          <w:iCs/>
          <w:color w:val="000000"/>
        </w:rPr>
        <w:t>δ</w:t>
      </w:r>
      <w:r w:rsidR="005E4C5F" w:rsidRPr="00953F0A">
        <w:rPr>
          <w:rFonts w:ascii="Times New Roman" w:hAnsi="Times New Roman" w:cs="Times New Roman"/>
          <w:b/>
          <w:bCs/>
          <w:i/>
          <w:iCs/>
          <w:color w:val="000000"/>
        </w:rPr>
        <w:t>εν μπορούν να εκλεγούν ή να είναι περιφερειάρχες ή περιφερειακοί σύμβουλοι</w:t>
      </w:r>
      <w:r w:rsidR="005E4C5F" w:rsidRPr="00953F0A">
        <w:rPr>
          <w:rFonts w:ascii="Times New Roman" w:hAnsi="Times New Roman" w:cs="Times New Roman"/>
          <w:i/>
          <w:iCs/>
          <w:color w:val="000000"/>
        </w:rPr>
        <w:t>:</w:t>
      </w:r>
      <w:r w:rsidRPr="00953F0A">
        <w:rPr>
          <w:rFonts w:ascii="Times New Roman" w:hAnsi="Times New Roman" w:cs="Times New Roman"/>
          <w:i/>
          <w:iCs/>
          <w:color w:val="000000"/>
        </w:rPr>
        <w:t xml:space="preserve"> …</w:t>
      </w:r>
      <w:r w:rsidR="005E4C5F" w:rsidRPr="00953F0A">
        <w:rPr>
          <w:rFonts w:ascii="Times New Roman" w:hAnsi="Times New Roman" w:cs="Times New Roman"/>
          <w:b/>
          <w:bCs/>
          <w:i/>
          <w:iCs/>
          <w:color w:val="000000"/>
        </w:rPr>
        <w:t>β</w:t>
      </w:r>
      <w:r w:rsidR="005E4C5F" w:rsidRPr="00953F0A">
        <w:rPr>
          <w:rFonts w:ascii="Times New Roman" w:hAnsi="Times New Roman" w:cs="Times New Roman"/>
          <w:i/>
          <w:iCs/>
          <w:color w:val="000000"/>
        </w:rPr>
        <w:t xml:space="preserve">) Με την επιφύλαξη της περίπτωσης ε' της παραγράφου 1, </w:t>
      </w:r>
      <w:r w:rsidR="005E4C5F" w:rsidRPr="00953F0A">
        <w:rPr>
          <w:rFonts w:ascii="Times New Roman" w:hAnsi="Times New Roman" w:cs="Times New Roman"/>
          <w:b/>
          <w:bCs/>
          <w:i/>
          <w:iCs/>
          <w:color w:val="000000"/>
        </w:rPr>
        <w:t>υπάλληλοι με σχέση εργασίας δημοσίου δικαίου και ιδιωτικού δικαίου αορίστου χρόνου στην ίδια περιφέρεια και τα πάσης φύσεως νομικά πρόσωπα τα οποία έχει συστήσει ή στα οποία μετέχει η περιφέρεια</w:t>
      </w:r>
      <w:r w:rsidR="005E4C5F" w:rsidRPr="00953F0A">
        <w:rPr>
          <w:rFonts w:ascii="Times New Roman" w:hAnsi="Times New Roman" w:cs="Times New Roman"/>
          <w:i/>
          <w:iCs/>
          <w:color w:val="000000"/>
        </w:rPr>
        <w:t xml:space="preserve">. Το κώλυμα αίρεται εφόσον οι υπάλληλοι αυτοί παραιτηθούν από τη θέση τους, σύμφωνα με τη διαδικασία του άρθρου 30 του </w:t>
      </w:r>
      <w:proofErr w:type="spellStart"/>
      <w:r w:rsidR="005E4C5F" w:rsidRPr="00953F0A">
        <w:rPr>
          <w:rFonts w:ascii="Times New Roman" w:hAnsi="Times New Roman" w:cs="Times New Roman"/>
          <w:i/>
          <w:iCs/>
          <w:color w:val="000000"/>
        </w:rPr>
        <w:t>π.δ.</w:t>
      </w:r>
      <w:proofErr w:type="spellEnd"/>
      <w:r w:rsidR="005E4C5F" w:rsidRPr="00953F0A">
        <w:rPr>
          <w:rFonts w:ascii="Times New Roman" w:hAnsi="Times New Roman" w:cs="Times New Roman"/>
          <w:i/>
          <w:iCs/>
          <w:color w:val="000000"/>
        </w:rPr>
        <w:t xml:space="preserve"> 26/2012, πριν την ανακήρυξη των υποψηφίων. Στην περίπτωση αυτή, οι υπάλληλοι μπορούν να επανέλθουν στην υπηρεσία, κατά τις διατάξεις του άρθρου 32 του ν. 4257/2014</w:t>
      </w:r>
      <w:r w:rsidRPr="00953F0A">
        <w:rPr>
          <w:rFonts w:ascii="Times New Roman" w:hAnsi="Times New Roman" w:cs="Times New Roman"/>
          <w:i/>
          <w:iCs/>
          <w:color w:val="000000"/>
        </w:rPr>
        <w:t xml:space="preserve">…. </w:t>
      </w:r>
      <w:r w:rsidRPr="00953F0A">
        <w:rPr>
          <w:rFonts w:ascii="Times New Roman" w:hAnsi="Times New Roman" w:cs="Times New Roman"/>
          <w:b/>
          <w:bCs/>
          <w:i/>
          <w:iCs/>
          <w:color w:val="000000"/>
        </w:rPr>
        <w:t>5</w:t>
      </w:r>
      <w:r w:rsidRPr="00953F0A">
        <w:rPr>
          <w:rFonts w:ascii="Times New Roman" w:hAnsi="Times New Roman" w:cs="Times New Roman"/>
          <w:i/>
          <w:iCs/>
          <w:color w:val="000000"/>
        </w:rPr>
        <w:t xml:space="preserve">… Η </w:t>
      </w:r>
      <w:r w:rsidRPr="00953F0A">
        <w:rPr>
          <w:rFonts w:ascii="Times New Roman" w:hAnsi="Times New Roman" w:cs="Times New Roman"/>
          <w:b/>
          <w:bCs/>
          <w:i/>
          <w:iCs/>
          <w:color w:val="000000"/>
        </w:rPr>
        <w:t>ισχύς των διατάξεων της περίπτωσης β' της παραγράφου 2</w:t>
      </w:r>
      <w:r w:rsidRPr="00953F0A">
        <w:rPr>
          <w:rFonts w:ascii="Times New Roman" w:hAnsi="Times New Roman" w:cs="Times New Roman"/>
          <w:i/>
          <w:iCs/>
          <w:color w:val="000000"/>
        </w:rPr>
        <w:t xml:space="preserve">, … </w:t>
      </w:r>
      <w:r w:rsidRPr="00953F0A">
        <w:rPr>
          <w:rFonts w:ascii="Times New Roman" w:hAnsi="Times New Roman" w:cs="Times New Roman"/>
          <w:b/>
          <w:bCs/>
          <w:i/>
          <w:iCs/>
          <w:color w:val="000000"/>
        </w:rPr>
        <w:t>αρχίζει από τις εκλογές για την ανάδειξη περιφερειακών αρχών που θα ακολουθήσουν τις πρώτες, μετά την έναρξη ισχύος του παρόντος, εκλογές</w:t>
      </w:r>
      <w:r w:rsidRPr="00953F0A">
        <w:rPr>
          <w:rFonts w:ascii="Times New Roman" w:hAnsi="Times New Roman" w:cs="Times New Roman"/>
          <w:i/>
          <w:iCs/>
          <w:color w:val="000000"/>
        </w:rPr>
        <w:t>».</w:t>
      </w:r>
    </w:p>
    <w:p w14:paraId="10D95FE0" w14:textId="5DC032CB" w:rsidR="000016F5" w:rsidRPr="00953F0A" w:rsidRDefault="000016F5" w:rsidP="00ED033B">
      <w:pPr>
        <w:pStyle w:val="Web"/>
        <w:spacing w:line="360" w:lineRule="auto"/>
        <w:jc w:val="both"/>
        <w:rPr>
          <w:b/>
          <w:bCs/>
          <w:sz w:val="22"/>
          <w:szCs w:val="22"/>
        </w:rPr>
      </w:pPr>
      <w:r w:rsidRPr="00953F0A">
        <w:rPr>
          <w:b/>
          <w:bCs/>
          <w:color w:val="000000"/>
          <w:sz w:val="22"/>
          <w:szCs w:val="22"/>
        </w:rPr>
        <w:t>Με το άρθρο 50 του Ν. 4555/2018 «Κλεισθένης 1»  (Α’ 133), προβλέ</w:t>
      </w:r>
      <w:r w:rsidR="00106DD4" w:rsidRPr="00953F0A">
        <w:rPr>
          <w:b/>
          <w:bCs/>
          <w:color w:val="000000"/>
          <w:sz w:val="22"/>
          <w:szCs w:val="22"/>
        </w:rPr>
        <w:t xml:space="preserve">φθηκε για </w:t>
      </w:r>
      <w:r w:rsidR="00ED033B" w:rsidRPr="00953F0A">
        <w:rPr>
          <w:b/>
          <w:bCs/>
          <w:color w:val="000000"/>
          <w:sz w:val="22"/>
          <w:szCs w:val="22"/>
        </w:rPr>
        <w:t>πρώτη</w:t>
      </w:r>
      <w:r w:rsidR="00106DD4" w:rsidRPr="00953F0A">
        <w:rPr>
          <w:b/>
          <w:bCs/>
          <w:sz w:val="22"/>
          <w:szCs w:val="22"/>
        </w:rPr>
        <w:t xml:space="preserve"> </w:t>
      </w:r>
      <w:r w:rsidR="00ED033B" w:rsidRPr="00953F0A">
        <w:rPr>
          <w:b/>
          <w:bCs/>
          <w:sz w:val="22"/>
          <w:szCs w:val="22"/>
        </w:rPr>
        <w:t>φορά</w:t>
      </w:r>
      <w:r w:rsidR="00106DD4" w:rsidRPr="00953F0A">
        <w:rPr>
          <w:b/>
          <w:bCs/>
          <w:sz w:val="22"/>
          <w:szCs w:val="22"/>
        </w:rPr>
        <w:t xml:space="preserve"> σε περιφερειακές εκλογές (αυτές του έτους 2019)</w:t>
      </w:r>
      <w:r w:rsidRPr="00953F0A">
        <w:rPr>
          <w:b/>
          <w:bCs/>
          <w:sz w:val="22"/>
          <w:szCs w:val="22"/>
        </w:rPr>
        <w:t>, κώλυμα</w:t>
      </w:r>
      <w:r w:rsidR="00565C8E">
        <w:rPr>
          <w:b/>
          <w:bCs/>
          <w:sz w:val="22"/>
          <w:szCs w:val="22"/>
        </w:rPr>
        <w:t xml:space="preserve"> εκλογιμότητας και </w:t>
      </w:r>
      <w:r w:rsidR="00953F0A">
        <w:rPr>
          <w:b/>
          <w:bCs/>
          <w:sz w:val="22"/>
          <w:szCs w:val="22"/>
        </w:rPr>
        <w:t>ασυμβίβαστο</w:t>
      </w:r>
      <w:r w:rsidRPr="00953F0A">
        <w:rPr>
          <w:b/>
          <w:bCs/>
          <w:sz w:val="22"/>
          <w:szCs w:val="22"/>
        </w:rPr>
        <w:t xml:space="preserve"> υπ</w:t>
      </w:r>
      <w:r w:rsidR="00106DD4" w:rsidRPr="00953F0A">
        <w:rPr>
          <w:b/>
          <w:bCs/>
          <w:sz w:val="22"/>
          <w:szCs w:val="22"/>
        </w:rPr>
        <w:t>α</w:t>
      </w:r>
      <w:r w:rsidRPr="00953F0A">
        <w:rPr>
          <w:b/>
          <w:bCs/>
          <w:sz w:val="22"/>
          <w:szCs w:val="22"/>
        </w:rPr>
        <w:t>λλ</w:t>
      </w:r>
      <w:r w:rsidR="00106DD4" w:rsidRPr="00953F0A">
        <w:rPr>
          <w:b/>
          <w:bCs/>
          <w:sz w:val="22"/>
          <w:szCs w:val="22"/>
        </w:rPr>
        <w:t>ήλου</w:t>
      </w:r>
      <w:r w:rsidRPr="00953F0A">
        <w:rPr>
          <w:b/>
          <w:bCs/>
          <w:sz w:val="22"/>
          <w:szCs w:val="22"/>
        </w:rPr>
        <w:t xml:space="preserve"> της </w:t>
      </w:r>
      <w:r w:rsidR="00106DD4" w:rsidRPr="00953F0A">
        <w:rPr>
          <w:b/>
          <w:bCs/>
          <w:sz w:val="22"/>
          <w:szCs w:val="22"/>
        </w:rPr>
        <w:t>Π</w:t>
      </w:r>
      <w:r w:rsidRPr="00953F0A">
        <w:rPr>
          <w:b/>
          <w:bCs/>
          <w:sz w:val="22"/>
          <w:szCs w:val="22"/>
        </w:rPr>
        <w:t>εριφέρειας</w:t>
      </w:r>
      <w:r w:rsidR="00106DD4" w:rsidRPr="00953F0A">
        <w:rPr>
          <w:b/>
          <w:bCs/>
          <w:sz w:val="22"/>
          <w:szCs w:val="22"/>
        </w:rPr>
        <w:t>,</w:t>
      </w:r>
      <w:r w:rsidRPr="00953F0A">
        <w:rPr>
          <w:b/>
          <w:bCs/>
          <w:sz w:val="22"/>
          <w:szCs w:val="22"/>
        </w:rPr>
        <w:t xml:space="preserve"> στην ίδια Περιφέρεια που υπηρετεί, εκτός αν παραιτηθεί.</w:t>
      </w:r>
    </w:p>
    <w:p w14:paraId="7CDD53ED" w14:textId="1B31540D" w:rsidR="00106DD4" w:rsidRPr="00953F0A" w:rsidRDefault="00953F0A" w:rsidP="00ED033B">
      <w:pPr>
        <w:pStyle w:val="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Ακολούθως</w:t>
      </w:r>
      <w:r w:rsidR="00106DD4" w:rsidRPr="00953F0A">
        <w:rPr>
          <w:b/>
          <w:sz w:val="22"/>
          <w:szCs w:val="22"/>
        </w:rPr>
        <w:t xml:space="preserve">, θεσπίστηκε η ως άνω αναφερόμενη διάταξη του </w:t>
      </w:r>
      <w:r w:rsidR="00106DD4" w:rsidRPr="00953F0A">
        <w:rPr>
          <w:b/>
          <w:bCs/>
          <w:color w:val="000000"/>
          <w:sz w:val="22"/>
          <w:szCs w:val="22"/>
        </w:rPr>
        <w:t xml:space="preserve">Ν. 4604/2019 (Α' 50), με την οποία καθορίστηκε ότι ειδικά για τις περιφερειακές  εκλογές </w:t>
      </w:r>
      <w:r w:rsidR="00106DD4" w:rsidRPr="00953F0A">
        <w:rPr>
          <w:b/>
          <w:sz w:val="22"/>
          <w:szCs w:val="22"/>
        </w:rPr>
        <w:t>του 2019, το κώλυμα</w:t>
      </w:r>
      <w:r>
        <w:rPr>
          <w:b/>
          <w:sz w:val="22"/>
          <w:szCs w:val="22"/>
        </w:rPr>
        <w:t>-ασυμβίβαστο</w:t>
      </w:r>
      <w:r w:rsidR="00106DD4" w:rsidRPr="00953F0A">
        <w:rPr>
          <w:b/>
          <w:sz w:val="22"/>
          <w:szCs w:val="22"/>
        </w:rPr>
        <w:t xml:space="preserve"> δεν υφίσταται.</w:t>
      </w:r>
    </w:p>
    <w:p w14:paraId="407C51CF" w14:textId="2307D33F" w:rsidR="000D1A39" w:rsidRPr="00953F0A" w:rsidRDefault="00106DD4" w:rsidP="00ED033B">
      <w:pPr>
        <w:pStyle w:val="Web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953F0A">
        <w:rPr>
          <w:bCs/>
          <w:sz w:val="22"/>
          <w:szCs w:val="22"/>
        </w:rPr>
        <w:t>Το υπό διαβούλευση εκλογικό νομοσχέδιο</w:t>
      </w:r>
      <w:r w:rsidR="000D1A39" w:rsidRPr="00953F0A">
        <w:rPr>
          <w:bCs/>
          <w:sz w:val="22"/>
          <w:szCs w:val="22"/>
        </w:rPr>
        <w:t xml:space="preserve">, περιλαμβάνει και πάλι το ίδιο </w:t>
      </w:r>
      <w:r w:rsidR="00953F0A">
        <w:rPr>
          <w:bCs/>
          <w:sz w:val="22"/>
          <w:szCs w:val="22"/>
        </w:rPr>
        <w:t>ασυμβίβαστο</w:t>
      </w:r>
      <w:r w:rsidR="000D1A39" w:rsidRPr="00953F0A">
        <w:rPr>
          <w:bCs/>
          <w:sz w:val="22"/>
          <w:szCs w:val="22"/>
        </w:rPr>
        <w:t xml:space="preserve">, το οποίο προστέθηκε -για πρώτη φορά- με τις διατάξεις του Ν. 4555/2018, για τις </w:t>
      </w:r>
      <w:r w:rsidR="000D1A39" w:rsidRPr="00953F0A">
        <w:rPr>
          <w:bCs/>
          <w:sz w:val="22"/>
          <w:szCs w:val="22"/>
        </w:rPr>
        <w:lastRenderedPageBreak/>
        <w:t>Περιφερειακές Εκλογές του 2019, αλλά τελικά δεν ίσχυσε (βάσει των διατάξεων του Ν. 4604/2019).</w:t>
      </w:r>
    </w:p>
    <w:p w14:paraId="6BA31B7A" w14:textId="6FAB343F" w:rsidR="000D1A39" w:rsidRPr="00953F0A" w:rsidRDefault="000D1A39" w:rsidP="00ED033B">
      <w:pPr>
        <w:pStyle w:val="Web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953F0A">
        <w:rPr>
          <w:bCs/>
          <w:sz w:val="22"/>
          <w:szCs w:val="22"/>
        </w:rPr>
        <w:t xml:space="preserve">Κατά την τρέχουσα </w:t>
      </w:r>
      <w:proofErr w:type="spellStart"/>
      <w:r w:rsidRPr="00953F0A">
        <w:rPr>
          <w:bCs/>
          <w:sz w:val="22"/>
          <w:szCs w:val="22"/>
        </w:rPr>
        <w:t>αυτοδιοικητική</w:t>
      </w:r>
      <w:proofErr w:type="spellEnd"/>
      <w:r w:rsidRPr="00953F0A">
        <w:rPr>
          <w:bCs/>
          <w:sz w:val="22"/>
          <w:szCs w:val="22"/>
        </w:rPr>
        <w:t xml:space="preserve"> περίοδο παρατηρούμε ότι δεν υφίστανται </w:t>
      </w:r>
      <w:r w:rsidR="000016F5" w:rsidRPr="00953F0A">
        <w:rPr>
          <w:bCs/>
          <w:sz w:val="22"/>
          <w:szCs w:val="22"/>
        </w:rPr>
        <w:t xml:space="preserve">  προβλήματα και δυσλειτουργίες που </w:t>
      </w:r>
      <w:r w:rsidR="004C161C" w:rsidRPr="00953F0A">
        <w:rPr>
          <w:bCs/>
          <w:sz w:val="22"/>
          <w:szCs w:val="22"/>
        </w:rPr>
        <w:t xml:space="preserve">να </w:t>
      </w:r>
      <w:r w:rsidR="000016F5" w:rsidRPr="00953F0A">
        <w:rPr>
          <w:bCs/>
          <w:sz w:val="22"/>
          <w:szCs w:val="22"/>
        </w:rPr>
        <w:t xml:space="preserve">προκύπτουν στην εκτέλεση των καθηκόντων όσων </w:t>
      </w:r>
      <w:r w:rsidRPr="00953F0A">
        <w:rPr>
          <w:bCs/>
          <w:sz w:val="22"/>
          <w:szCs w:val="22"/>
        </w:rPr>
        <w:t xml:space="preserve">θα ενέπιπταν </w:t>
      </w:r>
      <w:r w:rsidR="000016F5" w:rsidRPr="00953F0A">
        <w:rPr>
          <w:bCs/>
          <w:sz w:val="22"/>
          <w:szCs w:val="22"/>
        </w:rPr>
        <w:t>στο σχετικό κώλυμα εκλογιμότητας.</w:t>
      </w:r>
    </w:p>
    <w:p w14:paraId="509AC816" w14:textId="42F26391" w:rsidR="004C161C" w:rsidRPr="00953F0A" w:rsidRDefault="000016F5" w:rsidP="00ED033B">
      <w:pPr>
        <w:pStyle w:val="Web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953F0A">
        <w:rPr>
          <w:bCs/>
          <w:sz w:val="22"/>
          <w:szCs w:val="22"/>
        </w:rPr>
        <w:t>Άποψ</w:t>
      </w:r>
      <w:r w:rsidR="0043334C" w:rsidRPr="00953F0A">
        <w:rPr>
          <w:bCs/>
          <w:sz w:val="22"/>
          <w:szCs w:val="22"/>
        </w:rPr>
        <w:t>ή</w:t>
      </w:r>
      <w:r w:rsidRPr="00953F0A">
        <w:rPr>
          <w:bCs/>
          <w:sz w:val="22"/>
          <w:szCs w:val="22"/>
        </w:rPr>
        <w:t xml:space="preserve"> μας είναι ότι σε καμία περίπτωση δεν επηρεάστηκε η εκτέλεση των καθηκόντων, η άσκηση των αρμοδιοτήτων ή η υπαλληλική κατάσταση  των υπαλλήλων που εξελέγησαν Περιφερειακοί  Σύμβουλοι</w:t>
      </w:r>
      <w:r w:rsidR="004C161C" w:rsidRPr="00953F0A">
        <w:rPr>
          <w:bCs/>
          <w:sz w:val="22"/>
          <w:szCs w:val="22"/>
        </w:rPr>
        <w:t>,</w:t>
      </w:r>
      <w:r w:rsidRPr="00953F0A">
        <w:rPr>
          <w:bCs/>
          <w:sz w:val="22"/>
          <w:szCs w:val="22"/>
        </w:rPr>
        <w:t xml:space="preserve"> οπότε δεν προκύπτει σαφής ή επαρκής λόγος που στοιχειοθετεί το εν λόγω κώλυμα εκλογιμότητας. </w:t>
      </w:r>
    </w:p>
    <w:p w14:paraId="3F7C4515" w14:textId="31D49D78" w:rsidR="004C161C" w:rsidRPr="00953F0A" w:rsidRDefault="000016F5" w:rsidP="00ED033B">
      <w:pPr>
        <w:pStyle w:val="Web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953F0A">
        <w:rPr>
          <w:bCs/>
          <w:sz w:val="22"/>
          <w:szCs w:val="22"/>
        </w:rPr>
        <w:t xml:space="preserve">Αντίστοιχα και </w:t>
      </w:r>
      <w:r w:rsidR="000D1A39" w:rsidRPr="00953F0A">
        <w:rPr>
          <w:bCs/>
          <w:sz w:val="22"/>
          <w:szCs w:val="22"/>
        </w:rPr>
        <w:t>κατά το</w:t>
      </w:r>
      <w:r w:rsidRPr="00953F0A">
        <w:rPr>
          <w:bCs/>
          <w:sz w:val="22"/>
          <w:szCs w:val="22"/>
        </w:rPr>
        <w:t xml:space="preserve"> παρελθόν διάστημα </w:t>
      </w:r>
      <w:r w:rsidR="000D1A39" w:rsidRPr="00953F0A">
        <w:rPr>
          <w:bCs/>
          <w:sz w:val="22"/>
          <w:szCs w:val="22"/>
        </w:rPr>
        <w:t>(</w:t>
      </w:r>
      <w:r w:rsidR="004C161C" w:rsidRPr="00953F0A">
        <w:rPr>
          <w:bCs/>
          <w:sz w:val="22"/>
          <w:szCs w:val="22"/>
        </w:rPr>
        <w:t xml:space="preserve">σε </w:t>
      </w:r>
      <w:r w:rsidR="000D1A39" w:rsidRPr="00953F0A">
        <w:rPr>
          <w:bCs/>
          <w:sz w:val="22"/>
          <w:szCs w:val="22"/>
        </w:rPr>
        <w:t xml:space="preserve">παλαιότερες </w:t>
      </w:r>
      <w:proofErr w:type="spellStart"/>
      <w:r w:rsidR="000D1A39" w:rsidRPr="00953F0A">
        <w:rPr>
          <w:bCs/>
          <w:sz w:val="22"/>
          <w:szCs w:val="22"/>
        </w:rPr>
        <w:t>αυτοδιοικητικές</w:t>
      </w:r>
      <w:proofErr w:type="spellEnd"/>
      <w:r w:rsidR="000D1A39" w:rsidRPr="00953F0A">
        <w:rPr>
          <w:bCs/>
          <w:sz w:val="22"/>
          <w:szCs w:val="22"/>
        </w:rPr>
        <w:t xml:space="preserve"> περ</w:t>
      </w:r>
      <w:r w:rsidR="004C161C" w:rsidRPr="00953F0A">
        <w:rPr>
          <w:bCs/>
          <w:sz w:val="22"/>
          <w:szCs w:val="22"/>
        </w:rPr>
        <w:t>ιόδους</w:t>
      </w:r>
      <w:r w:rsidR="000D1A39" w:rsidRPr="00953F0A">
        <w:rPr>
          <w:bCs/>
          <w:sz w:val="22"/>
          <w:szCs w:val="22"/>
        </w:rPr>
        <w:t xml:space="preserve">) </w:t>
      </w:r>
      <w:r w:rsidRPr="00953F0A">
        <w:rPr>
          <w:bCs/>
          <w:sz w:val="22"/>
          <w:szCs w:val="22"/>
        </w:rPr>
        <w:t>στο οποίο δεν προβλ</w:t>
      </w:r>
      <w:r w:rsidR="004C161C" w:rsidRPr="00953F0A">
        <w:rPr>
          <w:bCs/>
          <w:sz w:val="22"/>
          <w:szCs w:val="22"/>
        </w:rPr>
        <w:t>ε</w:t>
      </w:r>
      <w:r w:rsidRPr="00953F0A">
        <w:rPr>
          <w:bCs/>
          <w:sz w:val="22"/>
          <w:szCs w:val="22"/>
        </w:rPr>
        <w:t>π</w:t>
      </w:r>
      <w:r w:rsidR="004C161C" w:rsidRPr="00953F0A">
        <w:rPr>
          <w:bCs/>
          <w:sz w:val="22"/>
          <w:szCs w:val="22"/>
        </w:rPr>
        <w:t>όταν</w:t>
      </w:r>
      <w:r w:rsidRPr="00953F0A">
        <w:rPr>
          <w:bCs/>
          <w:sz w:val="22"/>
          <w:szCs w:val="22"/>
        </w:rPr>
        <w:t xml:space="preserve"> </w:t>
      </w:r>
      <w:r w:rsidR="000D1A39" w:rsidRPr="00953F0A">
        <w:rPr>
          <w:bCs/>
          <w:sz w:val="22"/>
          <w:szCs w:val="22"/>
        </w:rPr>
        <w:t>σ</w:t>
      </w:r>
      <w:r w:rsidRPr="00953F0A">
        <w:rPr>
          <w:bCs/>
          <w:sz w:val="22"/>
          <w:szCs w:val="22"/>
        </w:rPr>
        <w:t>χετικ</w:t>
      </w:r>
      <w:r w:rsidR="004C161C" w:rsidRPr="00953F0A">
        <w:rPr>
          <w:bCs/>
          <w:sz w:val="22"/>
          <w:szCs w:val="22"/>
        </w:rPr>
        <w:t>ή ρύθμιση</w:t>
      </w:r>
      <w:r w:rsidRPr="00953F0A">
        <w:rPr>
          <w:bCs/>
          <w:sz w:val="22"/>
          <w:szCs w:val="22"/>
        </w:rPr>
        <w:t>, δεν παρατηρήθηκαν δυσλειτουργίες που να δικαιολογούν τη θέσπιση του ανωτέρω κωλύματος εκλογιμότητας όσον αφορά την Περιφερειακή Αυτοδιοίκηση.</w:t>
      </w:r>
    </w:p>
    <w:p w14:paraId="58EBE8DF" w14:textId="00B4F2D0" w:rsidR="004C161C" w:rsidRPr="00953F0A" w:rsidRDefault="004C161C" w:rsidP="00ED033B">
      <w:pPr>
        <w:pStyle w:val="Web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953F0A">
        <w:rPr>
          <w:b/>
          <w:sz w:val="22"/>
          <w:szCs w:val="22"/>
          <w:u w:val="single"/>
        </w:rPr>
        <w:t xml:space="preserve">Για τους παραπάνω λόγους </w:t>
      </w:r>
      <w:r w:rsidR="00953F0A" w:rsidRPr="00953F0A">
        <w:rPr>
          <w:b/>
          <w:sz w:val="22"/>
          <w:szCs w:val="22"/>
          <w:u w:val="single"/>
        </w:rPr>
        <w:t>ζητούμε</w:t>
      </w:r>
      <w:r w:rsidRPr="00953F0A">
        <w:rPr>
          <w:b/>
          <w:sz w:val="22"/>
          <w:szCs w:val="22"/>
          <w:u w:val="single"/>
        </w:rPr>
        <w:t xml:space="preserve"> την κατάργηση </w:t>
      </w:r>
      <w:r w:rsidR="00953F0A" w:rsidRPr="00953F0A">
        <w:rPr>
          <w:b/>
          <w:sz w:val="22"/>
          <w:szCs w:val="22"/>
          <w:u w:val="single"/>
        </w:rPr>
        <w:t>της σχετικής</w:t>
      </w:r>
      <w:r w:rsidRPr="00953F0A">
        <w:rPr>
          <w:b/>
          <w:sz w:val="22"/>
          <w:szCs w:val="22"/>
          <w:u w:val="single"/>
        </w:rPr>
        <w:t xml:space="preserve"> </w:t>
      </w:r>
      <w:r w:rsidR="00953F0A" w:rsidRPr="00953F0A">
        <w:rPr>
          <w:b/>
          <w:sz w:val="22"/>
          <w:szCs w:val="22"/>
          <w:u w:val="single"/>
        </w:rPr>
        <w:t>παραγράφου (παρ. 4 του άρθρου 48)</w:t>
      </w:r>
      <w:r w:rsidRPr="00953F0A">
        <w:rPr>
          <w:b/>
          <w:sz w:val="22"/>
          <w:szCs w:val="22"/>
          <w:u w:val="single"/>
        </w:rPr>
        <w:t xml:space="preserve"> ή την κατ’ εξαίρεση μη εφαρμογή τ</w:t>
      </w:r>
      <w:r w:rsidR="00F84FFA">
        <w:rPr>
          <w:b/>
          <w:sz w:val="22"/>
          <w:szCs w:val="22"/>
          <w:u w:val="single"/>
        </w:rPr>
        <w:t>ης</w:t>
      </w:r>
      <w:r w:rsidRPr="00953F0A">
        <w:rPr>
          <w:b/>
          <w:sz w:val="22"/>
          <w:szCs w:val="22"/>
          <w:u w:val="single"/>
        </w:rPr>
        <w:t xml:space="preserve"> για τις περιφερειακές εκλογές του 2023.</w:t>
      </w:r>
    </w:p>
    <w:p w14:paraId="62E91AF2" w14:textId="77777777" w:rsidR="00556B39" w:rsidRPr="00953F0A" w:rsidRDefault="00556B39" w:rsidP="00556B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6D55D2FB" w14:textId="77777777" w:rsidR="00556B39" w:rsidRPr="00953F0A" w:rsidRDefault="00556B39" w:rsidP="00556B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02BA7FB0" w14:textId="3A3511C3" w:rsidR="00556B39" w:rsidRPr="00953F0A" w:rsidRDefault="00556B39" w:rsidP="00556B3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53F0A">
        <w:rPr>
          <w:rFonts w:ascii="Times New Roman" w:hAnsi="Times New Roman" w:cs="Times New Roman"/>
          <w:b/>
          <w:bCs/>
          <w:color w:val="000000"/>
          <w:u w:val="single"/>
        </w:rPr>
        <w:t>Άρθρο 5</w:t>
      </w:r>
      <w:r w:rsidR="00754338">
        <w:rPr>
          <w:rFonts w:ascii="Times New Roman" w:hAnsi="Times New Roman" w:cs="Times New Roman"/>
          <w:b/>
          <w:bCs/>
          <w:color w:val="000000"/>
          <w:u w:val="single"/>
        </w:rPr>
        <w:t>2</w:t>
      </w:r>
      <w:r w:rsidRPr="00953F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C7FF3" w:rsidRPr="00953F0A">
        <w:rPr>
          <w:rFonts w:ascii="Times New Roman" w:hAnsi="Times New Roman" w:cs="Times New Roman"/>
          <w:b/>
          <w:bCs/>
          <w:color w:val="000000"/>
        </w:rPr>
        <w:t>(</w:t>
      </w:r>
      <w:r w:rsidRPr="00953F0A">
        <w:rPr>
          <w:rFonts w:ascii="Times New Roman" w:hAnsi="Times New Roman" w:cs="Times New Roman"/>
          <w:b/>
          <w:bCs/>
        </w:rPr>
        <w:t>Κατάρτιση συνδυασμών – Υποβολή υποψηφιοτήτων</w:t>
      </w:r>
      <w:r w:rsidR="004C7FF3" w:rsidRPr="00953F0A">
        <w:rPr>
          <w:rFonts w:ascii="Times New Roman" w:hAnsi="Times New Roman" w:cs="Times New Roman"/>
          <w:b/>
          <w:bCs/>
        </w:rPr>
        <w:t xml:space="preserve">) και </w:t>
      </w:r>
      <w:r w:rsidR="004C7FF3" w:rsidRPr="00953F0A">
        <w:rPr>
          <w:rFonts w:ascii="Times New Roman" w:hAnsi="Times New Roman" w:cs="Times New Roman"/>
          <w:b/>
          <w:bCs/>
          <w:u w:val="single"/>
        </w:rPr>
        <w:t>άρθρο 5</w:t>
      </w:r>
      <w:r w:rsidR="00754338">
        <w:rPr>
          <w:rFonts w:ascii="Times New Roman" w:hAnsi="Times New Roman" w:cs="Times New Roman"/>
          <w:b/>
          <w:bCs/>
          <w:u w:val="single"/>
        </w:rPr>
        <w:t>3</w:t>
      </w:r>
      <w:r w:rsidR="004C7FF3" w:rsidRPr="00953F0A">
        <w:rPr>
          <w:rFonts w:ascii="Times New Roman" w:hAnsi="Times New Roman" w:cs="Times New Roman"/>
          <w:b/>
          <w:bCs/>
        </w:rPr>
        <w:t xml:space="preserve"> (Ανακήρυξη και κοινοποίηση συνδυασμών)</w:t>
      </w:r>
    </w:p>
    <w:p w14:paraId="513F6E33" w14:textId="77777777" w:rsidR="00556B39" w:rsidRPr="00953F0A" w:rsidRDefault="00556B39" w:rsidP="00556B3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545DCE15" w14:textId="37D6102D" w:rsidR="00A77EDB" w:rsidRPr="00953F0A" w:rsidRDefault="00556B39" w:rsidP="00A77ED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953F0A">
        <w:rPr>
          <w:rFonts w:ascii="Times New Roman" w:hAnsi="Times New Roman" w:cs="Times New Roman"/>
        </w:rPr>
        <w:t xml:space="preserve">Κατ’ </w:t>
      </w:r>
      <w:r w:rsidRPr="00754338">
        <w:rPr>
          <w:rFonts w:ascii="Times New Roman" w:hAnsi="Times New Roman" w:cs="Times New Roman"/>
          <w:b/>
          <w:bCs/>
          <w:u w:val="single"/>
        </w:rPr>
        <w:t>άρθρο 5</w:t>
      </w:r>
      <w:r w:rsidR="00754338" w:rsidRPr="00754338">
        <w:rPr>
          <w:rFonts w:ascii="Times New Roman" w:hAnsi="Times New Roman" w:cs="Times New Roman"/>
          <w:b/>
          <w:bCs/>
          <w:u w:val="single"/>
        </w:rPr>
        <w:t>2</w:t>
      </w:r>
      <w:r w:rsidRPr="00754338">
        <w:rPr>
          <w:rFonts w:ascii="Times New Roman" w:hAnsi="Times New Roman" w:cs="Times New Roman"/>
          <w:b/>
          <w:bCs/>
          <w:u w:val="single"/>
        </w:rPr>
        <w:t xml:space="preserve"> παρ. 4</w:t>
      </w:r>
      <w:r w:rsidRPr="00953F0A">
        <w:rPr>
          <w:rFonts w:ascii="Times New Roman" w:hAnsi="Times New Roman" w:cs="Times New Roman"/>
        </w:rPr>
        <w:t xml:space="preserve"> του σχεδίου νόμου </w:t>
      </w:r>
      <w:r w:rsidRPr="00953F0A">
        <w:rPr>
          <w:rFonts w:ascii="Times New Roman" w:hAnsi="Times New Roman" w:cs="Times New Roman"/>
          <w:i/>
          <w:iCs/>
        </w:rPr>
        <w:t xml:space="preserve">«Η </w:t>
      </w:r>
      <w:r w:rsidRPr="00953F0A">
        <w:rPr>
          <w:rFonts w:ascii="Times New Roman" w:hAnsi="Times New Roman" w:cs="Times New Roman"/>
          <w:b/>
          <w:bCs/>
          <w:i/>
          <w:iCs/>
        </w:rPr>
        <w:t>δήλωση των συνδυασμών υποβάλλεται</w:t>
      </w:r>
      <w:r w:rsidRPr="00953F0A">
        <w:rPr>
          <w:rFonts w:ascii="Times New Roman" w:hAnsi="Times New Roman" w:cs="Times New Roman"/>
          <w:i/>
          <w:iCs/>
        </w:rPr>
        <w:t xml:space="preserve"> στην ηλεκτρονική πύλη δήλωσης υποψηφιοτήτων του άρθρου 33 του </w:t>
      </w:r>
      <w:proofErr w:type="spellStart"/>
      <w:r w:rsidRPr="00953F0A">
        <w:rPr>
          <w:rFonts w:ascii="Times New Roman" w:hAnsi="Times New Roman" w:cs="Times New Roman"/>
          <w:i/>
          <w:iCs/>
        </w:rPr>
        <w:t>π.δ.</w:t>
      </w:r>
      <w:proofErr w:type="spellEnd"/>
      <w:r w:rsidRPr="00953F0A">
        <w:rPr>
          <w:rFonts w:ascii="Times New Roman" w:hAnsi="Times New Roman" w:cs="Times New Roman"/>
          <w:i/>
          <w:iCs/>
        </w:rPr>
        <w:t xml:space="preserve"> 26/2012 (Α’ 57), με αναλογική εφαρμογή των άρθρων 32 έως 34 αυτού</w:t>
      </w:r>
      <w:r w:rsidR="00754338">
        <w:rPr>
          <w:rFonts w:ascii="Times New Roman" w:hAnsi="Times New Roman" w:cs="Times New Roman"/>
          <w:i/>
          <w:iCs/>
        </w:rPr>
        <w:t xml:space="preserve"> …</w:t>
      </w:r>
      <w:r w:rsidRPr="00953F0A">
        <w:rPr>
          <w:rFonts w:ascii="Times New Roman" w:hAnsi="Times New Roman" w:cs="Times New Roman"/>
          <w:i/>
          <w:iCs/>
        </w:rPr>
        <w:t xml:space="preserve"> </w:t>
      </w:r>
      <w:r w:rsidRPr="00953F0A">
        <w:rPr>
          <w:rFonts w:ascii="Times New Roman" w:hAnsi="Times New Roman" w:cs="Times New Roman"/>
          <w:b/>
          <w:bCs/>
          <w:i/>
          <w:iCs/>
        </w:rPr>
        <w:t>από τους επικεφαλής των συνδυασμών υποψήφιους περιφερειάρχες το αργότερο έως τις 23:59 την 31η Αυγούστου του έτους των εκλογών</w:t>
      </w:r>
      <w:r w:rsidRPr="00953F0A">
        <w:rPr>
          <w:rFonts w:ascii="Times New Roman" w:hAnsi="Times New Roman" w:cs="Times New Roman"/>
          <w:i/>
          <w:iCs/>
        </w:rPr>
        <w:t>…»</w:t>
      </w:r>
      <w:r w:rsidR="00CE0FC1" w:rsidRPr="00953F0A">
        <w:rPr>
          <w:rFonts w:ascii="Times New Roman" w:hAnsi="Times New Roman" w:cs="Times New Roman"/>
          <w:i/>
          <w:iCs/>
        </w:rPr>
        <w:t>.</w:t>
      </w:r>
    </w:p>
    <w:p w14:paraId="48E9F33A" w14:textId="5502B608" w:rsidR="00A77EDB" w:rsidRPr="00953F0A" w:rsidRDefault="00DF3B6A" w:rsidP="0075433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53F0A">
        <w:rPr>
          <w:rFonts w:ascii="Times New Roman" w:hAnsi="Times New Roman" w:cs="Times New Roman"/>
        </w:rPr>
        <w:t xml:space="preserve">Προς διευκόλυνση της κατάρτισης των υποψηφίων συνδυασμών δεδομένης και της δυνατότητας προσαύξησης του αριθμού των υποψηφίων περιφερειακών </w:t>
      </w:r>
      <w:r w:rsidRPr="00953F0A">
        <w:rPr>
          <w:rFonts w:ascii="Times New Roman" w:hAnsi="Times New Roman" w:cs="Times New Roman"/>
          <w:color w:val="000000"/>
          <w:shd w:val="clear" w:color="auto" w:fill="FFFFFF"/>
        </w:rPr>
        <w:t xml:space="preserve">συμβούλων έως και εκατόν πενήντα τοις εκατό (150%) ανά εκλογική περιφέρεια, </w:t>
      </w:r>
      <w:r w:rsidR="00754338" w:rsidRPr="0075433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ζητούμε</w:t>
      </w:r>
      <w:r w:rsidRPr="0075433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να </w:t>
      </w:r>
      <w:r w:rsidR="005956D3" w:rsidRPr="0075433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παραμείνει σε ισχύ η προθεσμία της διάταξης του άρθρου 120 παρ. 7 του Ν. 3852/2010</w:t>
      </w:r>
      <w:r w:rsidR="005956D3" w:rsidRPr="00953F0A">
        <w:rPr>
          <w:rFonts w:ascii="Times New Roman" w:hAnsi="Times New Roman" w:cs="Times New Roman"/>
          <w:color w:val="000000"/>
          <w:shd w:val="clear" w:color="auto" w:fill="FFFFFF"/>
        </w:rPr>
        <w:t xml:space="preserve"> (Α 87),</w:t>
      </w:r>
      <w:r w:rsidR="005956D3" w:rsidRPr="00953F0A">
        <w:rPr>
          <w:rFonts w:ascii="Times New Roman" w:eastAsia="Times New Roman" w:hAnsi="Times New Roman" w:cs="Times New Roman"/>
          <w:lang w:eastAsia="el-GR"/>
        </w:rPr>
        <w:t xml:space="preserve"> όπως αντικαταστάθηκε με το άρθρο 51 Ν. 4555/2018 (Α' 133) και εν συνεχεία με την παρ. 4 </w:t>
      </w:r>
      <w:r w:rsidR="00E9203C" w:rsidRPr="00953F0A">
        <w:rPr>
          <w:rFonts w:ascii="Times New Roman" w:eastAsia="Times New Roman" w:hAnsi="Times New Roman" w:cs="Times New Roman"/>
          <w:lang w:eastAsia="el-GR"/>
        </w:rPr>
        <w:t xml:space="preserve">του </w:t>
      </w:r>
      <w:r w:rsidR="005956D3" w:rsidRPr="00953F0A">
        <w:rPr>
          <w:rFonts w:ascii="Times New Roman" w:eastAsia="Times New Roman" w:hAnsi="Times New Roman" w:cs="Times New Roman"/>
          <w:lang w:eastAsia="el-GR"/>
        </w:rPr>
        <w:t xml:space="preserve">άρθρου 71 </w:t>
      </w:r>
      <w:r w:rsidR="00E9203C" w:rsidRPr="00953F0A">
        <w:rPr>
          <w:rFonts w:ascii="Times New Roman" w:eastAsia="Times New Roman" w:hAnsi="Times New Roman" w:cs="Times New Roman"/>
          <w:lang w:eastAsia="el-GR"/>
        </w:rPr>
        <w:t xml:space="preserve">του </w:t>
      </w:r>
      <w:r w:rsidR="005956D3" w:rsidRPr="00953F0A">
        <w:rPr>
          <w:rFonts w:ascii="Times New Roman" w:eastAsia="Times New Roman" w:hAnsi="Times New Roman" w:cs="Times New Roman"/>
          <w:lang w:eastAsia="el-GR"/>
        </w:rPr>
        <w:t>Ν. 4604/2019 (Α' 50), δηλαδή</w:t>
      </w:r>
      <w:r w:rsidR="00E9203C" w:rsidRPr="00953F0A">
        <w:rPr>
          <w:rFonts w:ascii="Times New Roman" w:eastAsia="Times New Roman" w:hAnsi="Times New Roman" w:cs="Times New Roman"/>
          <w:lang w:eastAsia="el-GR"/>
        </w:rPr>
        <w:t>,</w:t>
      </w:r>
      <w:r w:rsidR="005956D3" w:rsidRPr="00953F0A">
        <w:rPr>
          <w:rFonts w:ascii="Times New Roman" w:eastAsia="Times New Roman" w:hAnsi="Times New Roman" w:cs="Times New Roman"/>
          <w:lang w:eastAsia="el-GR"/>
        </w:rPr>
        <w:t xml:space="preserve"> </w:t>
      </w:r>
      <w:r w:rsidR="005956D3" w:rsidRPr="00754338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 xml:space="preserve">η </w:t>
      </w:r>
      <w:r w:rsidR="005956D3" w:rsidRPr="00754338">
        <w:rPr>
          <w:rFonts w:ascii="Times New Roman" w:hAnsi="Times New Roman" w:cs="Times New Roman"/>
          <w:b/>
          <w:bCs/>
          <w:u w:val="single"/>
        </w:rPr>
        <w:t xml:space="preserve">δήλωση των συνδυασμών να υποβάλλεται από τους επικεφαλής των συνδυασμών, υποψήφιους Περιφερειάρχες, το αργότερο </w:t>
      </w:r>
      <w:r w:rsidR="005956D3" w:rsidRPr="00754338"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>είκοσι (20) ημέρες πριν από την ημέρα της ψηφοφορίας</w:t>
      </w:r>
      <w:r w:rsidR="005956D3" w:rsidRPr="00953F0A">
        <w:rPr>
          <w:rFonts w:ascii="Times New Roman" w:hAnsi="Times New Roman" w:cs="Times New Roman"/>
        </w:rPr>
        <w:t>.</w:t>
      </w:r>
    </w:p>
    <w:p w14:paraId="31A29E0F" w14:textId="1B5F6EAF" w:rsidR="00A10F80" w:rsidRPr="00754338" w:rsidRDefault="005956D3" w:rsidP="001E4C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1E4C98">
        <w:rPr>
          <w:rFonts w:ascii="Times New Roman" w:hAnsi="Times New Roman" w:cs="Times New Roman"/>
        </w:rPr>
        <w:t xml:space="preserve">Συνακόλουθα, θα πρέπει να τροποποιηθεί και η διάταξη της </w:t>
      </w:r>
      <w:r w:rsidRPr="001E4C98">
        <w:rPr>
          <w:rFonts w:ascii="Times New Roman" w:hAnsi="Times New Roman" w:cs="Times New Roman"/>
          <w:b/>
          <w:bCs/>
          <w:u w:val="single"/>
        </w:rPr>
        <w:t>παρ. 1 του άρθρου 5</w:t>
      </w:r>
      <w:r w:rsidR="00754338" w:rsidRPr="001E4C98">
        <w:rPr>
          <w:rFonts w:ascii="Times New Roman" w:hAnsi="Times New Roman" w:cs="Times New Roman"/>
          <w:b/>
          <w:bCs/>
          <w:u w:val="single"/>
        </w:rPr>
        <w:t>3</w:t>
      </w:r>
      <w:r w:rsidRPr="001E4C98">
        <w:rPr>
          <w:rFonts w:ascii="Times New Roman" w:hAnsi="Times New Roman" w:cs="Times New Roman"/>
          <w:b/>
          <w:bCs/>
        </w:rPr>
        <w:t xml:space="preserve"> </w:t>
      </w:r>
      <w:r w:rsidRPr="001E4C98">
        <w:rPr>
          <w:rFonts w:ascii="Times New Roman" w:hAnsi="Times New Roman" w:cs="Times New Roman"/>
        </w:rPr>
        <w:t>του σχεδίου νόμου</w:t>
      </w:r>
      <w:r w:rsidR="004C7FF3" w:rsidRPr="001E4C98">
        <w:rPr>
          <w:rFonts w:ascii="Times New Roman" w:hAnsi="Times New Roman" w:cs="Times New Roman"/>
        </w:rPr>
        <w:t>,</w:t>
      </w:r>
      <w:r w:rsidR="004C7FF3" w:rsidRPr="001E4C98">
        <w:rPr>
          <w:rFonts w:ascii="Times New Roman" w:hAnsi="Times New Roman" w:cs="Times New Roman"/>
          <w:b/>
          <w:bCs/>
        </w:rPr>
        <w:t xml:space="preserve"> η οποία προβλέπει την 10</w:t>
      </w:r>
      <w:r w:rsidR="004C7FF3" w:rsidRPr="001E4C98">
        <w:rPr>
          <w:rFonts w:ascii="Times New Roman" w:hAnsi="Times New Roman" w:cs="Times New Roman"/>
          <w:b/>
          <w:bCs/>
          <w:vertAlign w:val="superscript"/>
        </w:rPr>
        <w:t>η</w:t>
      </w:r>
      <w:r w:rsidR="004C7FF3" w:rsidRPr="001E4C98">
        <w:rPr>
          <w:rFonts w:ascii="Times New Roman" w:hAnsi="Times New Roman" w:cs="Times New Roman"/>
          <w:b/>
          <w:bCs/>
        </w:rPr>
        <w:t xml:space="preserve"> Σεπτεμβρίου</w:t>
      </w:r>
      <w:r w:rsidR="004C7FF3" w:rsidRPr="001E4C98">
        <w:rPr>
          <w:rFonts w:ascii="Times New Roman" w:hAnsi="Times New Roman" w:cs="Times New Roman"/>
        </w:rPr>
        <w:t xml:space="preserve"> του έτους των εκλογών, ως </w:t>
      </w:r>
      <w:r w:rsidR="004C7FF3" w:rsidRPr="001E4C98">
        <w:rPr>
          <w:rFonts w:ascii="Times New Roman" w:hAnsi="Times New Roman" w:cs="Times New Roman"/>
          <w:b/>
          <w:bCs/>
        </w:rPr>
        <w:lastRenderedPageBreak/>
        <w:t>ημέρα ανακήρυξης των συνδυασμών</w:t>
      </w:r>
      <w:r w:rsidR="004C7FF3" w:rsidRPr="001E4C98">
        <w:rPr>
          <w:rFonts w:ascii="Times New Roman" w:hAnsi="Times New Roman" w:cs="Times New Roman"/>
        </w:rPr>
        <w:t xml:space="preserve"> από το αρμόδιο </w:t>
      </w:r>
      <w:r w:rsidR="00754338" w:rsidRPr="001E4C98">
        <w:rPr>
          <w:rFonts w:ascii="Times New Roman" w:hAnsi="Times New Roman" w:cs="Times New Roman"/>
        </w:rPr>
        <w:t>δικαστήριο</w:t>
      </w:r>
      <w:r w:rsidR="004C7FF3" w:rsidRPr="001E4C98">
        <w:rPr>
          <w:rFonts w:ascii="Times New Roman" w:hAnsi="Times New Roman" w:cs="Times New Roman"/>
        </w:rPr>
        <w:t xml:space="preserve"> και να </w:t>
      </w:r>
      <w:r w:rsidR="004C7FF3" w:rsidRPr="001E4C98">
        <w:rPr>
          <w:rFonts w:ascii="Times New Roman" w:hAnsi="Times New Roman" w:cs="Times New Roman"/>
          <w:b/>
          <w:bCs/>
          <w:u w:val="single"/>
        </w:rPr>
        <w:t xml:space="preserve">παραμείνει σε ισχύ η διάταξη της παρ. 1 του άρθρου 122 του Ν. 3852/2010 η </w:t>
      </w:r>
      <w:r w:rsidR="005804D5" w:rsidRPr="001E4C98">
        <w:rPr>
          <w:rFonts w:ascii="Times New Roman" w:hAnsi="Times New Roman" w:cs="Times New Roman"/>
          <w:b/>
          <w:bCs/>
          <w:u w:val="single"/>
        </w:rPr>
        <w:t xml:space="preserve">οποία </w:t>
      </w:r>
      <w:r w:rsidR="004C7FF3" w:rsidRPr="001E4C98">
        <w:rPr>
          <w:rFonts w:ascii="Times New Roman" w:hAnsi="Times New Roman" w:cs="Times New Roman"/>
          <w:b/>
          <w:bCs/>
          <w:u w:val="single"/>
        </w:rPr>
        <w:t>ορίζει</w:t>
      </w:r>
      <w:r w:rsidR="004C7FF3" w:rsidRPr="001E4C98">
        <w:rPr>
          <w:rFonts w:ascii="Times New Roman" w:hAnsi="Times New Roman" w:cs="Times New Roman"/>
          <w:u w:val="single"/>
        </w:rPr>
        <w:t xml:space="preserve"> ότι η </w:t>
      </w:r>
      <w:r w:rsidR="004C7FF3" w:rsidRPr="001E4C98">
        <w:rPr>
          <w:rFonts w:ascii="Times New Roman" w:hAnsi="Times New Roman" w:cs="Times New Roman"/>
          <w:b/>
          <w:bCs/>
          <w:u w:val="single"/>
        </w:rPr>
        <w:t>ανακήρυξη πραγματοποιείται τ</w:t>
      </w:r>
      <w:r w:rsidR="004C7FF3" w:rsidRPr="001E4C98">
        <w:rPr>
          <w:rFonts w:ascii="Times New Roman" w:hAnsi="Times New Roman" w:cs="Times New Roman"/>
          <w:b/>
          <w:bCs/>
          <w:color w:val="000000"/>
          <w:u w:val="single"/>
        </w:rPr>
        <w:t xml:space="preserve">η δεκάτη πέμπτη </w:t>
      </w:r>
      <w:r w:rsidR="00754338" w:rsidRPr="001E4C98">
        <w:rPr>
          <w:rFonts w:ascii="Times New Roman" w:hAnsi="Times New Roman" w:cs="Times New Roman"/>
          <w:b/>
          <w:bCs/>
          <w:color w:val="000000"/>
          <w:u w:val="single"/>
        </w:rPr>
        <w:t>(15</w:t>
      </w:r>
      <w:r w:rsidR="00754338" w:rsidRPr="001E4C98">
        <w:rPr>
          <w:rFonts w:ascii="Times New Roman" w:hAnsi="Times New Roman" w:cs="Times New Roman"/>
          <w:b/>
          <w:bCs/>
          <w:color w:val="000000"/>
          <w:u w:val="single"/>
          <w:vertAlign w:val="superscript"/>
        </w:rPr>
        <w:t>η</w:t>
      </w:r>
      <w:r w:rsidR="00754338" w:rsidRPr="001E4C98">
        <w:rPr>
          <w:rFonts w:ascii="Times New Roman" w:hAnsi="Times New Roman" w:cs="Times New Roman"/>
          <w:b/>
          <w:bCs/>
          <w:color w:val="000000"/>
          <w:u w:val="single"/>
        </w:rPr>
        <w:t xml:space="preserve">) </w:t>
      </w:r>
      <w:r w:rsidR="004C7FF3" w:rsidRPr="001E4C98">
        <w:rPr>
          <w:rFonts w:ascii="Times New Roman" w:hAnsi="Times New Roman" w:cs="Times New Roman"/>
          <w:b/>
          <w:bCs/>
          <w:color w:val="000000"/>
          <w:u w:val="single"/>
        </w:rPr>
        <w:t>ημέρα πριν από την ψηφοφορία</w:t>
      </w:r>
      <w:r w:rsidR="004C7FF3" w:rsidRPr="001E4C98">
        <w:rPr>
          <w:rFonts w:ascii="Times New Roman" w:hAnsi="Times New Roman" w:cs="Times New Roman"/>
          <w:color w:val="000000"/>
          <w:u w:val="single"/>
        </w:rPr>
        <w:t>.</w:t>
      </w:r>
    </w:p>
    <w:sectPr w:rsidR="00A10F80" w:rsidRPr="0075433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DE6B1" w14:textId="77777777" w:rsidR="00A92BA8" w:rsidRDefault="00A92BA8" w:rsidP="00641A64">
      <w:pPr>
        <w:spacing w:after="0" w:line="240" w:lineRule="auto"/>
      </w:pPr>
      <w:r>
        <w:separator/>
      </w:r>
    </w:p>
  </w:endnote>
  <w:endnote w:type="continuationSeparator" w:id="0">
    <w:p w14:paraId="1DEA8238" w14:textId="77777777" w:rsidR="00A92BA8" w:rsidRDefault="00A92BA8" w:rsidP="0064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145296"/>
      <w:docPartObj>
        <w:docPartGallery w:val="Page Numbers (Bottom of Page)"/>
        <w:docPartUnique/>
      </w:docPartObj>
    </w:sdtPr>
    <w:sdtEndPr/>
    <w:sdtContent>
      <w:p w14:paraId="2E52AB68" w14:textId="262BFD31" w:rsidR="00F14E99" w:rsidRDefault="00F14E99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6191">
          <w:rPr>
            <w:noProof/>
          </w:rPr>
          <w:t>2</w:t>
        </w:r>
        <w:r>
          <w:fldChar w:fldCharType="end"/>
        </w:r>
        <w:r>
          <w:t>]</w:t>
        </w:r>
      </w:p>
    </w:sdtContent>
  </w:sdt>
  <w:p w14:paraId="632FBCD5" w14:textId="77777777" w:rsidR="00F14E99" w:rsidRDefault="00F14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396BB" w14:textId="77777777" w:rsidR="00A92BA8" w:rsidRDefault="00A92BA8" w:rsidP="00641A64">
      <w:pPr>
        <w:spacing w:after="0" w:line="240" w:lineRule="auto"/>
      </w:pPr>
      <w:r>
        <w:separator/>
      </w:r>
    </w:p>
  </w:footnote>
  <w:footnote w:type="continuationSeparator" w:id="0">
    <w:p w14:paraId="1A4B0BB5" w14:textId="77777777" w:rsidR="00A92BA8" w:rsidRDefault="00A92BA8" w:rsidP="0064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076"/>
    <w:multiLevelType w:val="hybridMultilevel"/>
    <w:tmpl w:val="044AF052"/>
    <w:lvl w:ilvl="0" w:tplc="43A09F9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85F7F"/>
    <w:multiLevelType w:val="hybridMultilevel"/>
    <w:tmpl w:val="ACCCB42E"/>
    <w:lvl w:ilvl="0" w:tplc="43A09F9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E3081"/>
    <w:multiLevelType w:val="hybridMultilevel"/>
    <w:tmpl w:val="F17CA45E"/>
    <w:lvl w:ilvl="0" w:tplc="43A09F9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5B0F"/>
    <w:multiLevelType w:val="hybridMultilevel"/>
    <w:tmpl w:val="2CC8605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22B"/>
    <w:multiLevelType w:val="hybridMultilevel"/>
    <w:tmpl w:val="A41AFCF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932D6"/>
    <w:multiLevelType w:val="hybridMultilevel"/>
    <w:tmpl w:val="D842F2B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C0128"/>
    <w:multiLevelType w:val="hybridMultilevel"/>
    <w:tmpl w:val="31FAAA1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54A49"/>
    <w:multiLevelType w:val="hybridMultilevel"/>
    <w:tmpl w:val="5436F132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53"/>
    <w:rsid w:val="000016F5"/>
    <w:rsid w:val="00014C8F"/>
    <w:rsid w:val="00024C0C"/>
    <w:rsid w:val="00025ECF"/>
    <w:rsid w:val="000A3C00"/>
    <w:rsid w:val="000B0C6B"/>
    <w:rsid w:val="000D1A39"/>
    <w:rsid w:val="00103081"/>
    <w:rsid w:val="00106DD4"/>
    <w:rsid w:val="00111A2B"/>
    <w:rsid w:val="00154053"/>
    <w:rsid w:val="001D5AF7"/>
    <w:rsid w:val="001E4C98"/>
    <w:rsid w:val="001F499F"/>
    <w:rsid w:val="002275E7"/>
    <w:rsid w:val="00256191"/>
    <w:rsid w:val="00354191"/>
    <w:rsid w:val="00371948"/>
    <w:rsid w:val="003A2B8D"/>
    <w:rsid w:val="003E6C10"/>
    <w:rsid w:val="00430478"/>
    <w:rsid w:val="0043334C"/>
    <w:rsid w:val="00485965"/>
    <w:rsid w:val="004A12F7"/>
    <w:rsid w:val="004B6884"/>
    <w:rsid w:val="004B7CBD"/>
    <w:rsid w:val="004C161C"/>
    <w:rsid w:val="004C7FF3"/>
    <w:rsid w:val="00556B39"/>
    <w:rsid w:val="00565C8E"/>
    <w:rsid w:val="0057361F"/>
    <w:rsid w:val="005804D5"/>
    <w:rsid w:val="005956D3"/>
    <w:rsid w:val="005C7C66"/>
    <w:rsid w:val="005E4C5F"/>
    <w:rsid w:val="00641A64"/>
    <w:rsid w:val="006B3377"/>
    <w:rsid w:val="00754338"/>
    <w:rsid w:val="007629C1"/>
    <w:rsid w:val="007D31C7"/>
    <w:rsid w:val="007E60DA"/>
    <w:rsid w:val="007F7B9B"/>
    <w:rsid w:val="008108FD"/>
    <w:rsid w:val="0082415F"/>
    <w:rsid w:val="00887533"/>
    <w:rsid w:val="008F7A1E"/>
    <w:rsid w:val="0091533D"/>
    <w:rsid w:val="00953F0A"/>
    <w:rsid w:val="00972F6B"/>
    <w:rsid w:val="009B6F7B"/>
    <w:rsid w:val="009E7FEA"/>
    <w:rsid w:val="00A10F80"/>
    <w:rsid w:val="00A5688A"/>
    <w:rsid w:val="00A77EDB"/>
    <w:rsid w:val="00A92BA8"/>
    <w:rsid w:val="00B00EFB"/>
    <w:rsid w:val="00B26995"/>
    <w:rsid w:val="00B3159E"/>
    <w:rsid w:val="00B45DA1"/>
    <w:rsid w:val="00CA0F64"/>
    <w:rsid w:val="00CB3C05"/>
    <w:rsid w:val="00CE0FC1"/>
    <w:rsid w:val="00D0581E"/>
    <w:rsid w:val="00D67CD8"/>
    <w:rsid w:val="00DA1401"/>
    <w:rsid w:val="00DF3B6A"/>
    <w:rsid w:val="00E42FEF"/>
    <w:rsid w:val="00E57D13"/>
    <w:rsid w:val="00E9203C"/>
    <w:rsid w:val="00EA2014"/>
    <w:rsid w:val="00ED033B"/>
    <w:rsid w:val="00F14E99"/>
    <w:rsid w:val="00F163D8"/>
    <w:rsid w:val="00F831C4"/>
    <w:rsid w:val="00F84FFA"/>
    <w:rsid w:val="00F8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72DB"/>
  <w15:docId w15:val="{1D7D0046-8484-4767-B9EC-9E85DDE3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85965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485965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4B6884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E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64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41A64"/>
  </w:style>
  <w:style w:type="paragraph" w:styleId="a5">
    <w:name w:val="footer"/>
    <w:basedOn w:val="a"/>
    <w:link w:val="Char0"/>
    <w:uiPriority w:val="99"/>
    <w:unhideWhenUsed/>
    <w:rsid w:val="0064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41A64"/>
  </w:style>
  <w:style w:type="paragraph" w:customStyle="1" w:styleId="CharCharCharCharChar">
    <w:name w:val="Char Char Char Char Char"/>
    <w:basedOn w:val="a"/>
    <w:rsid w:val="00024C0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3B6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D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D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87E5-8D73-4F14-A234-BA68527E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2021-03-18T10:46:00Z</cp:lastPrinted>
  <dcterms:created xsi:type="dcterms:W3CDTF">2021-05-24T10:42:00Z</dcterms:created>
  <dcterms:modified xsi:type="dcterms:W3CDTF">2021-05-24T10:42:00Z</dcterms:modified>
</cp:coreProperties>
</file>